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76D" w:rsidRDefault="00A10BF9" w:rsidP="0035376D">
      <w:pPr>
        <w:bidi/>
        <w:spacing w:line="360" w:lineRule="auto"/>
        <w:jc w:val="both"/>
        <w:rPr>
          <w:noProof/>
        </w:rPr>
      </w:pPr>
      <w:r w:rsidRPr="0035376D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652646" w:rsidRPr="0035376D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  <w:r w:rsidR="0035376D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35376D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35376D">
        <w:rPr>
          <w:rFonts w:ascii="IRBadr" w:hAnsi="IRBadr" w:cs="IRBadr"/>
          <w:sz w:val="28"/>
          <w:szCs w:val="28"/>
          <w:lang w:bidi="fa-IR"/>
        </w:rPr>
        <w:instrText>TOC</w:instrText>
      </w:r>
      <w:r w:rsidR="0035376D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="0035376D">
        <w:rPr>
          <w:rFonts w:ascii="IRBadr" w:hAnsi="IRBadr" w:cs="IRBadr"/>
          <w:sz w:val="28"/>
          <w:szCs w:val="28"/>
          <w:lang w:bidi="fa-IR"/>
        </w:rPr>
        <w:instrText>o \h \z \u</w:instrText>
      </w:r>
      <w:r w:rsidR="0035376D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35376D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35376D" w:rsidRDefault="0035376D" w:rsidP="0035376D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671" w:history="1">
        <w:r w:rsidRPr="00803D60">
          <w:rPr>
            <w:rStyle w:val="Hyperlink"/>
            <w:rFonts w:ascii="IRBadr" w:hAnsi="IRBadr" w:cs="IRBadr" w:hint="eastAsia"/>
            <w:noProof/>
            <w:rtl/>
          </w:rPr>
          <w:t>سرقت</w:t>
        </w:r>
        <w:r w:rsidRPr="00803D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صب</w:t>
        </w:r>
        <w:r w:rsidRPr="00803D60">
          <w:rPr>
            <w:rStyle w:val="Hyperlink"/>
            <w:rFonts w:ascii="IRBadr" w:hAnsi="IRBadr" w:cs="IRBadr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_Toc432609671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5376D" w:rsidRDefault="0035376D" w:rsidP="0035376D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672" w:history="1">
        <w:r w:rsidRPr="00803D60">
          <w:rPr>
            <w:rStyle w:val="Hyperlink"/>
            <w:rFonts w:ascii="IRBadr" w:hAnsi="IRBadr" w:cs="IRBadr" w:hint="eastAsia"/>
            <w:noProof/>
            <w:rtl/>
          </w:rPr>
          <w:t>مقدمات</w:t>
        </w:r>
        <w:r w:rsidRPr="00803D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بحث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_Toc432609672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5376D" w:rsidRDefault="0035376D" w:rsidP="0035376D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673" w:history="1">
        <w:r w:rsidRPr="00803D60">
          <w:rPr>
            <w:rStyle w:val="Hyperlink"/>
            <w:rFonts w:ascii="IRBadr" w:hAnsi="IRBadr" w:cs="IRBadr" w:hint="eastAsia"/>
            <w:noProof/>
            <w:rtl/>
          </w:rPr>
          <w:t>مقدمه</w:t>
        </w:r>
        <w:r w:rsidRPr="00803D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اول</w:t>
        </w:r>
        <w:r w:rsidRPr="00803D60">
          <w:rPr>
            <w:rStyle w:val="Hyperlink"/>
            <w:rFonts w:ascii="IRBadr" w:hAnsi="IRBadr" w:cs="IRBadr"/>
            <w:noProof/>
            <w:rtl/>
          </w:rPr>
          <w:t xml:space="preserve">: 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تصرف</w:t>
        </w:r>
        <w:r w:rsidRPr="00803D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در</w:t>
        </w:r>
        <w:r w:rsidRPr="00803D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اموال</w:t>
        </w:r>
        <w:r w:rsidRPr="00803D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د</w:t>
        </w:r>
        <w:r w:rsidRPr="00803D60">
          <w:rPr>
            <w:rStyle w:val="Hyperlink"/>
            <w:rFonts w:ascii="IRBadr" w:hAnsi="IRBadr" w:cs="IRBadr" w:hint="cs"/>
            <w:noProof/>
            <w:rtl/>
          </w:rPr>
          <w:t>ی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گران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_Toc432609673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5376D" w:rsidRDefault="0035376D" w:rsidP="0035376D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674" w:history="1">
        <w:r w:rsidRPr="00803D60">
          <w:rPr>
            <w:rStyle w:val="Hyperlink"/>
            <w:rFonts w:ascii="IRBadr" w:hAnsi="IRBadr" w:cs="IRBadr" w:hint="eastAsia"/>
            <w:noProof/>
            <w:rtl/>
          </w:rPr>
          <w:t>احکام</w:t>
        </w:r>
        <w:r w:rsidRPr="00803D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مترتبه</w:t>
        </w:r>
        <w:r w:rsidRPr="00803D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بر</w:t>
        </w:r>
        <w:r w:rsidRPr="00803D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سرقت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_Toc432609674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5376D" w:rsidRDefault="0035376D" w:rsidP="0035376D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675" w:history="1">
        <w:r w:rsidRPr="00803D60">
          <w:rPr>
            <w:rStyle w:val="Hyperlink"/>
            <w:rFonts w:ascii="IRBadr" w:hAnsi="IRBadr" w:cs="IRBadr" w:hint="eastAsia"/>
            <w:noProof/>
            <w:rtl/>
          </w:rPr>
          <w:t>تنق</w:t>
        </w:r>
        <w:r w:rsidRPr="00803D60">
          <w:rPr>
            <w:rStyle w:val="Hyperlink"/>
            <w:rFonts w:ascii="IRBadr" w:hAnsi="IRBadr" w:cs="IRBadr" w:hint="cs"/>
            <w:noProof/>
            <w:rtl/>
          </w:rPr>
          <w:t>ی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ح</w:t>
        </w:r>
        <w:r w:rsidRPr="00803D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محل</w:t>
        </w:r>
        <w:r w:rsidRPr="00803D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بحث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_Toc432609675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5376D" w:rsidRDefault="0035376D" w:rsidP="0035376D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676" w:history="1">
        <w:r w:rsidRPr="00803D60">
          <w:rPr>
            <w:rStyle w:val="Hyperlink"/>
            <w:rFonts w:ascii="IRBadr" w:hAnsi="IRBadr" w:cs="IRBadr" w:hint="eastAsia"/>
            <w:noProof/>
            <w:rtl/>
          </w:rPr>
          <w:t>حد</w:t>
        </w:r>
        <w:r w:rsidRPr="00803D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سرقت</w:t>
        </w:r>
        <w:r w:rsidRPr="00803D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در</w:t>
        </w:r>
        <w:r w:rsidRPr="00803D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قرآن</w:t>
        </w:r>
        <w:r w:rsidRPr="00803D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کر</w:t>
        </w:r>
        <w:r w:rsidRPr="00803D60">
          <w:rPr>
            <w:rStyle w:val="Hyperlink"/>
            <w:rFonts w:ascii="IRBadr" w:hAnsi="IRBadr" w:cs="IRBadr" w:hint="cs"/>
            <w:noProof/>
            <w:rtl/>
          </w:rPr>
          <w:t>ی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_Toc432609676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5376D" w:rsidRDefault="0035376D" w:rsidP="0035376D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677" w:history="1">
        <w:r w:rsidRPr="00803D60">
          <w:rPr>
            <w:rStyle w:val="Hyperlink"/>
            <w:rFonts w:ascii="IRBadr" w:eastAsiaTheme="minorHAnsi" w:hAnsi="IRBadr" w:cs="IRBadr"/>
            <w:noProof/>
            <w:rtl/>
          </w:rPr>
          <w:t>.</w:t>
        </w:r>
        <w:r w:rsidRPr="00803D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تحر</w:t>
        </w:r>
        <w:r w:rsidRPr="00803D60">
          <w:rPr>
            <w:rStyle w:val="Hyperlink"/>
            <w:rFonts w:ascii="IRBadr" w:hAnsi="IRBadr" w:cs="IRBadr" w:hint="cs"/>
            <w:noProof/>
            <w:rtl/>
          </w:rPr>
          <w:t>ی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مات</w:t>
        </w:r>
        <w:r w:rsidRPr="00803D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عقلا</w:t>
        </w:r>
        <w:r w:rsidRPr="00803D60">
          <w:rPr>
            <w:rStyle w:val="Hyperlink"/>
            <w:rFonts w:ascii="IRBadr" w:hAnsi="IRBadr" w:cs="IRBadr" w:hint="cs"/>
            <w:noProof/>
            <w:rtl/>
          </w:rPr>
          <w:t>یی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_Toc432609677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5376D" w:rsidRDefault="0035376D" w:rsidP="0035376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678" w:history="1">
        <w:r w:rsidRPr="00803D60">
          <w:rPr>
            <w:rStyle w:val="Hyperlink"/>
            <w:rFonts w:ascii="IRBadr" w:hAnsi="IRBadr" w:cs="IRBadr" w:hint="eastAsia"/>
            <w:noProof/>
            <w:rtl/>
          </w:rPr>
          <w:t>شروط</w:t>
        </w:r>
        <w:r w:rsidRPr="00803D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حد</w:t>
        </w:r>
        <w:r w:rsidRPr="00803D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سرقت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5376D" w:rsidRDefault="0035376D" w:rsidP="0035376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679" w:history="1">
        <w:r w:rsidRPr="00803D60">
          <w:rPr>
            <w:rStyle w:val="Hyperlink"/>
            <w:rFonts w:ascii="IRBadr" w:hAnsi="IRBadr" w:cs="IRBadr" w:hint="eastAsia"/>
            <w:noProof/>
            <w:rtl/>
          </w:rPr>
          <w:t>اقوال</w:t>
        </w:r>
        <w:r w:rsidRPr="00803D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درحد</w:t>
        </w:r>
        <w:r w:rsidRPr="00803D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صب</w:t>
        </w:r>
        <w:r w:rsidRPr="00803D60">
          <w:rPr>
            <w:rStyle w:val="Hyperlink"/>
            <w:rFonts w:ascii="IRBadr" w:hAnsi="IRBadr" w:cs="IRBadr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5376D" w:rsidRDefault="0035376D" w:rsidP="0035376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680" w:history="1">
        <w:r w:rsidRPr="00803D60">
          <w:rPr>
            <w:rStyle w:val="Hyperlink"/>
            <w:rFonts w:ascii="IRBadr" w:hAnsi="IRBadr" w:cs="IRBadr" w:hint="eastAsia"/>
            <w:noProof/>
            <w:rtl/>
          </w:rPr>
          <w:t>قول</w:t>
        </w:r>
        <w:r w:rsidRPr="00803D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دوم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5376D" w:rsidRDefault="0035376D" w:rsidP="0035376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681" w:history="1">
        <w:r w:rsidRPr="00803D60">
          <w:rPr>
            <w:rStyle w:val="Hyperlink"/>
            <w:rFonts w:ascii="IRBadr" w:hAnsi="IRBadr" w:cs="IRBadr" w:hint="eastAsia"/>
            <w:noProof/>
            <w:rtl/>
          </w:rPr>
          <w:t>منابع</w:t>
        </w:r>
        <w:r w:rsidRPr="00803D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بحث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5376D" w:rsidRDefault="0035376D" w:rsidP="0035376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682" w:history="1">
        <w:r w:rsidRPr="00803D60">
          <w:rPr>
            <w:rStyle w:val="Hyperlink"/>
            <w:rFonts w:ascii="IRBadr" w:hAnsi="IRBadr" w:cs="IRBadr" w:hint="eastAsia"/>
            <w:noProof/>
            <w:rtl/>
          </w:rPr>
          <w:t>قول</w:t>
        </w:r>
        <w:r w:rsidRPr="00803D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سوم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5376D" w:rsidRDefault="0035376D" w:rsidP="0035376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683" w:history="1">
        <w:r w:rsidRPr="00803D60">
          <w:rPr>
            <w:rStyle w:val="Hyperlink"/>
            <w:rFonts w:ascii="IRBadr" w:hAnsi="IRBadr" w:cs="IRBadr" w:hint="eastAsia"/>
            <w:noProof/>
            <w:rtl/>
          </w:rPr>
          <w:t>مستندات</w:t>
        </w:r>
        <w:r w:rsidRPr="00803D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سرقت</w:t>
        </w:r>
        <w:r w:rsidRPr="00803D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صب</w:t>
        </w:r>
        <w:r w:rsidRPr="00803D60">
          <w:rPr>
            <w:rStyle w:val="Hyperlink"/>
            <w:rFonts w:ascii="IRBadr" w:hAnsi="IRBadr" w:cs="IRBadr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_Toc432609683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5376D" w:rsidRDefault="0035376D" w:rsidP="0035376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684" w:history="1">
        <w:r w:rsidRPr="00803D60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Pr="00803D60">
          <w:rPr>
            <w:rStyle w:val="Hyperlink"/>
            <w:rFonts w:ascii="IRBadr" w:hAnsi="IRBadr" w:cs="IRBadr" w:hint="cs"/>
            <w:noProof/>
            <w:rtl/>
          </w:rPr>
          <w:t>ی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ت</w:t>
        </w:r>
        <w:r w:rsidRPr="00803D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اول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_Toc432609684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5376D" w:rsidRDefault="0035376D" w:rsidP="0035376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685" w:history="1">
        <w:r w:rsidRPr="00803D60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Pr="00803D60">
          <w:rPr>
            <w:rStyle w:val="Hyperlink"/>
            <w:rFonts w:ascii="IRBadr" w:hAnsi="IRBadr" w:cs="IRBadr" w:hint="cs"/>
            <w:noProof/>
            <w:rtl/>
          </w:rPr>
          <w:t>ی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ت</w:t>
        </w:r>
        <w:r w:rsidRPr="00803D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دوم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_Toc432609685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5376D" w:rsidRDefault="0035376D" w:rsidP="0035376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686" w:history="1">
        <w:r w:rsidRPr="00803D60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Pr="00803D60">
          <w:rPr>
            <w:rStyle w:val="Hyperlink"/>
            <w:rFonts w:ascii="IRBadr" w:hAnsi="IRBadr" w:cs="IRBadr" w:hint="cs"/>
            <w:noProof/>
            <w:rtl/>
          </w:rPr>
          <w:t>ی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ت</w:t>
        </w:r>
        <w:r w:rsidRPr="00803D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سوم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_Toc432609686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5376D" w:rsidRDefault="0035376D" w:rsidP="0035376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687" w:history="1">
        <w:r w:rsidRPr="00803D60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Pr="00803D60">
          <w:rPr>
            <w:rStyle w:val="Hyperlink"/>
            <w:rFonts w:ascii="IRBadr" w:hAnsi="IRBadr" w:cs="IRBadr" w:hint="cs"/>
            <w:noProof/>
            <w:rtl/>
          </w:rPr>
          <w:t>ی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ت</w:t>
        </w:r>
        <w:r w:rsidRPr="00803D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چهارم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_Toc432609687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5376D" w:rsidRDefault="0035376D" w:rsidP="0035376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688" w:history="1">
        <w:r w:rsidRPr="00803D60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Pr="00803D60">
          <w:rPr>
            <w:rStyle w:val="Hyperlink"/>
            <w:rFonts w:ascii="IRBadr" w:hAnsi="IRBadr" w:cs="IRBadr" w:hint="cs"/>
            <w:noProof/>
            <w:rtl/>
          </w:rPr>
          <w:t>ی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ت</w:t>
        </w:r>
        <w:r w:rsidRPr="00803D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پنجم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_Toc432609688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5376D" w:rsidRDefault="0035376D" w:rsidP="0035376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689" w:history="1">
        <w:r w:rsidRPr="00803D60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Pr="00803D60">
          <w:rPr>
            <w:rStyle w:val="Hyperlink"/>
            <w:rFonts w:ascii="IRBadr" w:hAnsi="IRBadr" w:cs="IRBadr" w:hint="cs"/>
            <w:noProof/>
            <w:rtl/>
          </w:rPr>
          <w:t>ی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ت</w:t>
        </w:r>
        <w:r w:rsidRPr="00803D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803D60">
          <w:rPr>
            <w:rStyle w:val="Hyperlink"/>
            <w:rFonts w:ascii="IRBadr" w:hAnsi="IRBadr" w:cs="IRBadr" w:hint="eastAsia"/>
            <w:noProof/>
            <w:rtl/>
          </w:rPr>
          <w:t>ششم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_Toc432609689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5376D" w:rsidRDefault="0035376D" w:rsidP="003537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35376D" w:rsidRDefault="0035376D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bookmarkEnd w:id="0"/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9B4A89" w:rsidRPr="0035376D" w:rsidRDefault="00411380" w:rsidP="0035376D">
      <w:pPr>
        <w:pStyle w:val="Heading1"/>
        <w:spacing w:line="360" w:lineRule="auto"/>
        <w:rPr>
          <w:rFonts w:ascii="IRBadr" w:hAnsi="IRBadr" w:cs="IRBadr"/>
          <w:rtl/>
        </w:rPr>
      </w:pPr>
      <w:bookmarkStart w:id="1" w:name="_Toc432609671"/>
      <w:r w:rsidRPr="0035376D">
        <w:rPr>
          <w:rFonts w:ascii="IRBadr" w:hAnsi="IRBadr" w:cs="IRBadr"/>
          <w:rtl/>
        </w:rPr>
        <w:t>سرقت صبی</w:t>
      </w:r>
      <w:bookmarkEnd w:id="1"/>
    </w:p>
    <w:p w:rsidR="00411380" w:rsidRPr="0035376D" w:rsidRDefault="00411380" w:rsidP="003537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در سرقت صبی روایاتی است که در برخی از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امام فرموده است که </w:t>
      </w:r>
      <w:r w:rsidR="00652646" w:rsidRPr="0035376D">
        <w:rPr>
          <w:rFonts w:ascii="IRBadr" w:hAnsi="IRBadr" w:cs="IRBadr"/>
          <w:sz w:val="28"/>
          <w:szCs w:val="28"/>
          <w:rtl/>
          <w:lang w:bidi="fa-IR"/>
        </w:rPr>
        <w:t xml:space="preserve">اجرای حد در 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>صبی امری</w:t>
      </w:r>
      <w:r w:rsidR="00652646" w:rsidRPr="0035376D">
        <w:rPr>
          <w:rFonts w:ascii="IRBadr" w:hAnsi="IRBadr" w:cs="IRBadr"/>
          <w:sz w:val="28"/>
          <w:szCs w:val="28"/>
          <w:rtl/>
          <w:lang w:bidi="fa-IR"/>
        </w:rPr>
        <w:t xml:space="preserve"> است که غیر از من و پیغمبر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خدا (ص)</w:t>
      </w:r>
      <w:r w:rsidR="00652646" w:rsidRPr="0035376D">
        <w:rPr>
          <w:rFonts w:ascii="IRBadr" w:hAnsi="IRBadr" w:cs="IRBadr"/>
          <w:sz w:val="28"/>
          <w:szCs w:val="28"/>
          <w:rtl/>
          <w:lang w:bidi="fa-IR"/>
        </w:rPr>
        <w:t xml:space="preserve"> کسی انجام نداده است.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بعدازآن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مصنف کتاب</w:t>
      </w:r>
      <w:r w:rsidR="00652646" w:rsidRPr="0035376D">
        <w:rPr>
          <w:rFonts w:ascii="IRBadr" w:hAnsi="IRBadr" w:cs="IRBadr"/>
          <w:sz w:val="28"/>
          <w:szCs w:val="28"/>
          <w:rtl/>
          <w:lang w:bidi="fa-IR"/>
        </w:rPr>
        <w:t xml:space="preserve"> می‌فرماید آنچه مناسب‌تر است، همان است که ما ذکر کردیم و آن قول اول است که چیزی بر صبی ثابت نیست.</w:t>
      </w:r>
    </w:p>
    <w:p w:rsidR="00411380" w:rsidRPr="0035376D" w:rsidRDefault="00411380" w:rsidP="0035376D">
      <w:pPr>
        <w:pStyle w:val="Heading1"/>
        <w:spacing w:line="360" w:lineRule="auto"/>
        <w:rPr>
          <w:rFonts w:ascii="IRBadr" w:hAnsi="IRBadr" w:cs="IRBadr"/>
          <w:rtl/>
        </w:rPr>
      </w:pPr>
      <w:bookmarkStart w:id="2" w:name="_Toc432609672"/>
      <w:r w:rsidRPr="0035376D">
        <w:rPr>
          <w:rFonts w:ascii="IRBadr" w:hAnsi="IRBadr" w:cs="IRBadr"/>
          <w:rtl/>
        </w:rPr>
        <w:t>مقدمات بحث</w:t>
      </w:r>
      <w:bookmarkEnd w:id="2"/>
    </w:p>
    <w:p w:rsidR="00411380" w:rsidRPr="0035376D" w:rsidRDefault="00411380" w:rsidP="003537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5376D">
        <w:rPr>
          <w:rFonts w:ascii="IRBadr" w:hAnsi="IRBadr" w:cs="IRBadr"/>
          <w:sz w:val="28"/>
          <w:szCs w:val="28"/>
          <w:rtl/>
          <w:lang w:bidi="fa-IR"/>
        </w:rPr>
        <w:t>لازم است قبل از ورود بحث مقدماتی ذکر شود؛</w:t>
      </w:r>
    </w:p>
    <w:p w:rsidR="00411380" w:rsidRPr="0035376D" w:rsidRDefault="00411380" w:rsidP="0035376D">
      <w:pPr>
        <w:pStyle w:val="Heading1"/>
        <w:spacing w:line="360" w:lineRule="auto"/>
        <w:rPr>
          <w:rFonts w:ascii="IRBadr" w:hAnsi="IRBadr" w:cs="IRBadr"/>
          <w:rtl/>
        </w:rPr>
      </w:pPr>
      <w:bookmarkStart w:id="3" w:name="_Toc432609673"/>
      <w:r w:rsidRPr="0035376D">
        <w:rPr>
          <w:rFonts w:ascii="IRBadr" w:hAnsi="IRBadr" w:cs="IRBadr"/>
          <w:rtl/>
        </w:rPr>
        <w:lastRenderedPageBreak/>
        <w:t>مقدمه اول:</w:t>
      </w:r>
      <w:r w:rsidR="00A10BF9" w:rsidRPr="0035376D">
        <w:rPr>
          <w:rFonts w:ascii="IRBadr" w:hAnsi="IRBadr" w:cs="IRBadr"/>
          <w:rtl/>
        </w:rPr>
        <w:t xml:space="preserve"> تصرف</w:t>
      </w:r>
      <w:r w:rsidRPr="0035376D">
        <w:rPr>
          <w:rFonts w:ascii="IRBadr" w:hAnsi="IRBadr" w:cs="IRBadr"/>
          <w:rtl/>
        </w:rPr>
        <w:t xml:space="preserve"> در اموال دیگران</w:t>
      </w:r>
      <w:bookmarkEnd w:id="3"/>
    </w:p>
    <w:p w:rsidR="00411380" w:rsidRPr="0035376D" w:rsidRDefault="00652646" w:rsidP="003537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مقدمه اول این است که دزدی قبح عقلی دارد و در شرع هم از محرمات کبیره است. البته </w:t>
      </w:r>
      <w:r w:rsidR="00411380" w:rsidRPr="0035376D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>مفهوم سرقت با مفهوم غصب تفاوت وجود دارد و به نحوی عموم خصوص مطلق است. غصب و تصرف در مال غیره بدون رضایت اوست.</w:t>
      </w:r>
      <w:r w:rsidR="00411380" w:rsidRPr="0035376D">
        <w:rPr>
          <w:rFonts w:ascii="IRBadr" w:hAnsi="IRBadr" w:cs="IRBadr"/>
          <w:sz w:val="28"/>
          <w:szCs w:val="28"/>
          <w:rtl/>
          <w:lang w:bidi="fa-IR"/>
        </w:rPr>
        <w:t xml:space="preserve"> که تصرف بدون اذن صاحب آن حرام خواهد بود چون؛</w:t>
      </w:r>
    </w:p>
    <w:p w:rsidR="00481FDA" w:rsidRPr="0035376D" w:rsidRDefault="00481FDA" w:rsidP="0035376D">
      <w:pPr>
        <w:pStyle w:val="NormalWeb"/>
        <w:bidi/>
        <w:spacing w:line="360" w:lineRule="auto"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«الناس مسلطون عل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أموالهم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35376D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8739F2" w:rsidRPr="0035376D" w:rsidRDefault="008739F2" w:rsidP="003537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تصرف در آن مال ضمان آور خواهد بود و غصب نامیده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>،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سرقت امری فراتر است که مال فردی را بردارد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به‌نحوی‌که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از او سلب اختیار شود،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این نوع از تصرف 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معمولاً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آن‌طرف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جاهل نسبت به این اخذ بوده و این عمل با غفلت و فریب همراه است.</w:t>
      </w:r>
    </w:p>
    <w:p w:rsidR="008739F2" w:rsidRPr="0035376D" w:rsidRDefault="008739F2" w:rsidP="0035376D">
      <w:pPr>
        <w:pStyle w:val="Heading1"/>
        <w:spacing w:line="360" w:lineRule="auto"/>
        <w:rPr>
          <w:rFonts w:ascii="IRBadr" w:hAnsi="IRBadr" w:cs="IRBadr"/>
          <w:rtl/>
        </w:rPr>
      </w:pPr>
      <w:bookmarkStart w:id="4" w:name="_Toc432609674"/>
      <w:r w:rsidRPr="0035376D">
        <w:rPr>
          <w:rFonts w:ascii="IRBadr" w:hAnsi="IRBadr" w:cs="IRBadr"/>
          <w:rtl/>
        </w:rPr>
        <w:t>احکام مترتبه بر سرقت</w:t>
      </w:r>
      <w:bookmarkEnd w:id="4"/>
    </w:p>
    <w:p w:rsidR="008739F2" w:rsidRPr="0035376D" w:rsidRDefault="008739F2" w:rsidP="003537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به دنبال تحقق سرقت چند حکم نیز تنجز پیدا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>؛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حیث تکلیفی این فعل حرام است،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 xml:space="preserve"> ازلحاظ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وضعی ضمان آور است و باید مال را به صاحب خود رد کند و در مرحله سوم حد یا تعزیر ثابت خواهد بود.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با شرایطی که بیان خواهد شد حد ثابت خواهد شد و الا حد ثبوتی نخواهد داشت.</w:t>
      </w:r>
    </w:p>
    <w:p w:rsidR="0059236C" w:rsidRPr="0035376D" w:rsidRDefault="0059236C" w:rsidP="0035376D">
      <w:pPr>
        <w:pStyle w:val="Heading1"/>
        <w:spacing w:line="360" w:lineRule="auto"/>
        <w:rPr>
          <w:rFonts w:ascii="IRBadr" w:hAnsi="IRBadr" w:cs="IRBadr"/>
          <w:rtl/>
        </w:rPr>
      </w:pPr>
      <w:bookmarkStart w:id="5" w:name="_Toc432609675"/>
      <w:r w:rsidRPr="0035376D">
        <w:rPr>
          <w:rFonts w:ascii="IRBadr" w:hAnsi="IRBadr" w:cs="IRBadr"/>
          <w:rtl/>
        </w:rPr>
        <w:t>تنقیح محل بحث</w:t>
      </w:r>
      <w:bookmarkEnd w:id="5"/>
    </w:p>
    <w:p w:rsidR="0059236C" w:rsidRPr="0035376D" w:rsidRDefault="00A10BF9" w:rsidP="003537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5376D">
        <w:rPr>
          <w:rFonts w:ascii="IRBadr" w:hAnsi="IRBadr" w:cs="IRBadr"/>
          <w:sz w:val="28"/>
          <w:szCs w:val="28"/>
          <w:rtl/>
          <w:lang w:bidi="fa-IR"/>
        </w:rPr>
        <w:t>آنچه</w:t>
      </w:r>
      <w:r w:rsidR="008739F2" w:rsidRPr="0035376D">
        <w:rPr>
          <w:rFonts w:ascii="IRBadr" w:hAnsi="IRBadr" w:cs="IRBadr"/>
          <w:sz w:val="28"/>
          <w:szCs w:val="28"/>
          <w:rtl/>
          <w:lang w:bidi="fa-IR"/>
        </w:rPr>
        <w:t xml:space="preserve"> در اینجا بحث خواهد شد جهات اول و دوم نخواهد بود بلکه 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8739F2" w:rsidRPr="0035376D">
        <w:rPr>
          <w:rFonts w:ascii="IRBadr" w:hAnsi="IRBadr" w:cs="IRBadr"/>
          <w:sz w:val="28"/>
          <w:szCs w:val="28"/>
          <w:rtl/>
          <w:lang w:bidi="fa-IR"/>
        </w:rPr>
        <w:t xml:space="preserve"> در جای خود یعنی کتاب غصب و ...بحث خواهد شد، پس 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="008739F2" w:rsidRPr="0035376D">
        <w:rPr>
          <w:rFonts w:ascii="IRBadr" w:hAnsi="IRBadr" w:cs="IRBadr"/>
          <w:sz w:val="28"/>
          <w:szCs w:val="28"/>
          <w:rtl/>
          <w:lang w:bidi="fa-IR"/>
        </w:rPr>
        <w:t xml:space="preserve"> موضوع بحث جهت سوم یعنی حد یا </w:t>
      </w:r>
      <w:r w:rsidR="008739F2" w:rsidRPr="0035376D">
        <w:rPr>
          <w:rFonts w:ascii="IRBadr" w:hAnsi="IRBadr" w:cs="IRBadr"/>
          <w:sz w:val="28"/>
          <w:szCs w:val="28"/>
          <w:rtl/>
          <w:lang w:bidi="fa-IR"/>
        </w:rPr>
        <w:lastRenderedPageBreak/>
        <w:t>تعزیر در سرقت است.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اینکه</w:t>
      </w:r>
      <w:r w:rsidR="0059236C" w:rsidRPr="0035376D">
        <w:rPr>
          <w:rFonts w:ascii="IRBadr" w:hAnsi="IRBadr" w:cs="IRBadr"/>
          <w:sz w:val="28"/>
          <w:szCs w:val="28"/>
          <w:rtl/>
          <w:lang w:bidi="fa-IR"/>
        </w:rPr>
        <w:t xml:space="preserve"> حد در سرقت حد ثابت است امری است که مورد اتفاق فقهاست، </w:t>
      </w:r>
      <w:r w:rsidR="00652646" w:rsidRPr="0035376D">
        <w:rPr>
          <w:rFonts w:ascii="IRBadr" w:hAnsi="IRBadr" w:cs="IRBadr"/>
          <w:sz w:val="28"/>
          <w:szCs w:val="28"/>
          <w:rtl/>
          <w:lang w:bidi="fa-IR"/>
        </w:rPr>
        <w:t xml:space="preserve">اما در تفاصیل و شرایط آن بین عامه و خاصه اختلافاتی وجود دارد، 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>همچنان که</w:t>
      </w:r>
      <w:r w:rsidR="00652646" w:rsidRPr="0035376D">
        <w:rPr>
          <w:rFonts w:ascii="IRBadr" w:hAnsi="IRBadr" w:cs="IRBadr"/>
          <w:sz w:val="28"/>
          <w:szCs w:val="28"/>
          <w:rtl/>
          <w:lang w:bidi="fa-IR"/>
        </w:rPr>
        <w:t xml:space="preserve"> در میان طایفه امامیه اختلافاتی وجود دارد که در فروع و احکامی که در آینده متعرض خواهیم شد، روشن خواهد شد.</w:t>
      </w:r>
    </w:p>
    <w:p w:rsidR="0059236C" w:rsidRPr="0035376D" w:rsidRDefault="0059236C" w:rsidP="0035376D">
      <w:pPr>
        <w:pStyle w:val="Heading1"/>
        <w:spacing w:line="360" w:lineRule="auto"/>
        <w:rPr>
          <w:rFonts w:ascii="IRBadr" w:hAnsi="IRBadr" w:cs="IRBadr"/>
          <w:rtl/>
        </w:rPr>
      </w:pPr>
      <w:bookmarkStart w:id="6" w:name="_Toc432609676"/>
      <w:r w:rsidRPr="0035376D">
        <w:rPr>
          <w:rFonts w:ascii="IRBadr" w:hAnsi="IRBadr" w:cs="IRBadr"/>
          <w:rtl/>
        </w:rPr>
        <w:t>حد سرقت در قرآن کریم</w:t>
      </w:r>
      <w:bookmarkEnd w:id="6"/>
    </w:p>
    <w:p w:rsidR="0059236C" w:rsidRPr="0035376D" w:rsidRDefault="0059236C" w:rsidP="003537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نکته دیگر </w:t>
      </w:r>
      <w:r w:rsidR="00652646" w:rsidRPr="0035376D">
        <w:rPr>
          <w:rFonts w:ascii="IRBadr" w:hAnsi="IRBadr" w:cs="IRBadr"/>
          <w:sz w:val="28"/>
          <w:szCs w:val="28"/>
          <w:rtl/>
          <w:lang w:bidi="fa-IR"/>
        </w:rPr>
        <w:t xml:space="preserve">این است که حد سرقت منشأ قرآنی هم دارد، برخلاف بعضی حدود دیگر که در قرآن از آن نام و نشانی نیست و روایات بر آن تأکید کرده است، مثلاً رجم یا شرب مسکر 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>حرمت</w:t>
      </w:r>
      <w:r w:rsidR="00652646" w:rsidRPr="0035376D">
        <w:rPr>
          <w:rFonts w:ascii="IRBadr" w:hAnsi="IRBadr" w:cs="IRBadr"/>
          <w:sz w:val="28"/>
          <w:szCs w:val="28"/>
          <w:rtl/>
          <w:lang w:bidi="fa-IR"/>
        </w:rPr>
        <w:t xml:space="preserve"> و نهی آن در قرآن هست و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>لی</w:t>
      </w:r>
      <w:r w:rsidR="00652646" w:rsidRPr="0035376D">
        <w:rPr>
          <w:rFonts w:ascii="IRBadr" w:hAnsi="IRBadr" w:cs="IRBadr"/>
          <w:sz w:val="28"/>
          <w:szCs w:val="28"/>
          <w:rtl/>
          <w:lang w:bidi="fa-IR"/>
        </w:rPr>
        <w:t xml:space="preserve"> حدش در قرآن 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>ذکر خواهد شد</w:t>
      </w:r>
      <w:r w:rsidR="00652646" w:rsidRPr="0035376D">
        <w:rPr>
          <w:rFonts w:ascii="IRBadr" w:hAnsi="IRBadr" w:cs="IRBadr"/>
          <w:sz w:val="28"/>
          <w:szCs w:val="28"/>
          <w:rtl/>
          <w:lang w:bidi="fa-IR"/>
        </w:rPr>
        <w:t>.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 xml:space="preserve"> برخی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از این حدود به نحو تمام حد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و در برخی موارد برخی از حدود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 xml:space="preserve"> مانند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زنا که اصل آن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است اما به تمام 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lastRenderedPageBreak/>
        <w:t>حد پرداخته نشده است.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سرقت از مواردی است که قرآن کریم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به‌طور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کامل به آن پرداخت است.</w:t>
      </w:r>
    </w:p>
    <w:p w:rsidR="00481FDA" w:rsidRPr="0035376D" w:rsidRDefault="0059236C" w:rsidP="003537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5376D">
        <w:rPr>
          <w:rFonts w:ascii="IRBadr" w:hAnsi="IRBadr" w:cs="IRBadr"/>
          <w:sz w:val="28"/>
          <w:szCs w:val="28"/>
          <w:rtl/>
          <w:lang w:bidi="fa-IR"/>
        </w:rPr>
        <w:t>منشأ آن این آیه شریفه است که؛</w:t>
      </w:r>
    </w:p>
    <w:p w:rsidR="00481FDA" w:rsidRPr="0035376D" w:rsidRDefault="00481FDA" w:rsidP="0035376D">
      <w:pPr>
        <w:bidi/>
        <w:spacing w:line="360" w:lineRule="auto"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35376D">
        <w:rPr>
          <w:rFonts w:ascii="IRBadr" w:hAnsi="IRBadr" w:cs="IRBadr"/>
          <w:b/>
          <w:bCs/>
          <w:sz w:val="28"/>
          <w:szCs w:val="28"/>
          <w:rtl/>
          <w:lang w:bidi="fa-IR"/>
        </w:rPr>
        <w:t>«</w:t>
      </w:r>
      <w:r w:rsidRPr="0035376D">
        <w:rPr>
          <w:rFonts w:ascii="IRBadr" w:hAnsi="IRBadr" w:cs="IRBadr"/>
          <w:b/>
          <w:bCs/>
          <w:szCs w:val="28"/>
          <w:rtl/>
          <w:lang w:bidi="fa-IR"/>
        </w:rPr>
        <w:t>وَ السَّارِقُ وَ السَّارِقَةُ فَاقْطَعُوا أَ</w:t>
      </w:r>
      <w:r w:rsidR="00A10BF9" w:rsidRPr="0035376D">
        <w:rPr>
          <w:rFonts w:ascii="IRBadr" w:hAnsi="IRBadr" w:cs="IRBadr"/>
          <w:b/>
          <w:bCs/>
          <w:szCs w:val="28"/>
          <w:rtl/>
          <w:lang w:bidi="fa-IR"/>
        </w:rPr>
        <w:t>ی</w:t>
      </w:r>
      <w:r w:rsidRPr="0035376D">
        <w:rPr>
          <w:rFonts w:ascii="IRBadr" w:hAnsi="IRBadr" w:cs="IRBadr"/>
          <w:b/>
          <w:bCs/>
          <w:szCs w:val="28"/>
          <w:rtl/>
          <w:lang w:bidi="fa-IR"/>
        </w:rPr>
        <w:t>دِ</w:t>
      </w:r>
      <w:r w:rsidR="00A10BF9" w:rsidRPr="0035376D">
        <w:rPr>
          <w:rFonts w:ascii="IRBadr" w:hAnsi="IRBadr" w:cs="IRBadr"/>
          <w:b/>
          <w:bCs/>
          <w:szCs w:val="28"/>
          <w:rtl/>
          <w:lang w:bidi="fa-IR"/>
        </w:rPr>
        <w:t>ی</w:t>
      </w:r>
      <w:r w:rsidRPr="0035376D">
        <w:rPr>
          <w:rFonts w:ascii="IRBadr" w:hAnsi="IRBadr" w:cs="IRBadr"/>
          <w:b/>
          <w:bCs/>
          <w:szCs w:val="28"/>
          <w:rtl/>
          <w:lang w:bidi="fa-IR"/>
        </w:rPr>
        <w:t xml:space="preserve">هُما جَزاءً بِما </w:t>
      </w:r>
      <w:r w:rsidR="00A10BF9" w:rsidRPr="0035376D">
        <w:rPr>
          <w:rFonts w:ascii="IRBadr" w:hAnsi="IRBadr" w:cs="IRBadr"/>
          <w:b/>
          <w:bCs/>
          <w:szCs w:val="28"/>
          <w:rtl/>
          <w:lang w:bidi="fa-IR"/>
        </w:rPr>
        <w:t>ک</w:t>
      </w:r>
      <w:r w:rsidRPr="0035376D">
        <w:rPr>
          <w:rFonts w:ascii="IRBadr" w:hAnsi="IRBadr" w:cs="IRBadr"/>
          <w:b/>
          <w:bCs/>
          <w:szCs w:val="28"/>
          <w:rtl/>
          <w:lang w:bidi="fa-IR"/>
        </w:rPr>
        <w:t>سَبا نَ</w:t>
      </w:r>
      <w:r w:rsidR="00A10BF9" w:rsidRPr="0035376D">
        <w:rPr>
          <w:rFonts w:ascii="IRBadr" w:hAnsi="IRBadr" w:cs="IRBadr"/>
          <w:b/>
          <w:bCs/>
          <w:szCs w:val="28"/>
          <w:rtl/>
          <w:lang w:bidi="fa-IR"/>
        </w:rPr>
        <w:t>ک</w:t>
      </w:r>
      <w:r w:rsidRPr="0035376D">
        <w:rPr>
          <w:rFonts w:ascii="IRBadr" w:hAnsi="IRBadr" w:cs="IRBadr"/>
          <w:b/>
          <w:bCs/>
          <w:szCs w:val="28"/>
          <w:rtl/>
          <w:lang w:bidi="fa-IR"/>
        </w:rPr>
        <w:t>الًا مِنَ اللَّهِ وَ اللَّهُ عَزِ</w:t>
      </w:r>
      <w:r w:rsidR="00A10BF9" w:rsidRPr="0035376D">
        <w:rPr>
          <w:rFonts w:ascii="IRBadr" w:hAnsi="IRBadr" w:cs="IRBadr"/>
          <w:b/>
          <w:bCs/>
          <w:szCs w:val="28"/>
          <w:rtl/>
          <w:lang w:bidi="fa-IR"/>
        </w:rPr>
        <w:t>ی</w:t>
      </w:r>
      <w:r w:rsidRPr="0035376D">
        <w:rPr>
          <w:rFonts w:ascii="IRBadr" w:hAnsi="IRBadr" w:cs="IRBadr"/>
          <w:b/>
          <w:bCs/>
          <w:szCs w:val="28"/>
          <w:rtl/>
          <w:lang w:bidi="fa-IR"/>
        </w:rPr>
        <w:t xml:space="preserve">زٌ </w:t>
      </w:r>
      <w:r w:rsidR="00A10BF9" w:rsidRPr="0035376D">
        <w:rPr>
          <w:rFonts w:ascii="IRBadr" w:hAnsi="IRBadr" w:cs="IRBadr"/>
          <w:b/>
          <w:bCs/>
          <w:szCs w:val="28"/>
          <w:rtl/>
          <w:lang w:bidi="fa-IR"/>
        </w:rPr>
        <w:t>حَکیمٌ</w:t>
      </w:r>
      <w:r w:rsidRPr="0035376D">
        <w:rPr>
          <w:rFonts w:ascii="IRBadr" w:hAnsi="IRBadr" w:cs="IRBadr"/>
          <w:b/>
          <w:bCs/>
          <w:sz w:val="28"/>
          <w:szCs w:val="28"/>
          <w:rtl/>
          <w:lang w:bidi="fa-IR"/>
        </w:rPr>
        <w:t>»</w:t>
      </w:r>
      <w:r w:rsidRPr="0035376D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2"/>
      </w:r>
    </w:p>
    <w:p w:rsidR="00362DB3" w:rsidRPr="0035376D" w:rsidRDefault="00481FDA" w:rsidP="0035376D">
      <w:pPr>
        <w:pStyle w:val="Heading1"/>
        <w:spacing w:line="360" w:lineRule="auto"/>
        <w:rPr>
          <w:rFonts w:ascii="IRBadr" w:hAnsi="IRBadr" w:cs="IRBadr"/>
          <w:rtl/>
        </w:rPr>
      </w:pPr>
      <w:bookmarkStart w:id="7" w:name="_Toc432609677"/>
      <w:r w:rsidRPr="0035376D">
        <w:rPr>
          <w:rFonts w:ascii="IRBadr" w:eastAsiaTheme="minorHAnsi" w:hAnsi="IRBadr" w:cs="IRBadr"/>
          <w:bCs w:val="0"/>
          <w:szCs w:val="28"/>
          <w:rtl/>
        </w:rPr>
        <w:t>.</w:t>
      </w:r>
      <w:r w:rsidR="00A10BF9" w:rsidRPr="0035376D">
        <w:rPr>
          <w:rFonts w:ascii="IRBadr" w:hAnsi="IRBadr" w:cs="IRBadr"/>
          <w:rtl/>
        </w:rPr>
        <w:t xml:space="preserve"> تحریمات</w:t>
      </w:r>
      <w:r w:rsidR="00362DB3" w:rsidRPr="0035376D">
        <w:rPr>
          <w:rFonts w:ascii="IRBadr" w:hAnsi="IRBadr" w:cs="IRBadr"/>
          <w:rtl/>
        </w:rPr>
        <w:t xml:space="preserve"> عقلایی</w:t>
      </w:r>
      <w:bookmarkEnd w:id="7"/>
    </w:p>
    <w:p w:rsidR="00362DB3" w:rsidRPr="0035376D" w:rsidRDefault="00652646" w:rsidP="003537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لذا اصل این حکم از ضرو</w:t>
      </w:r>
      <w:r w:rsidR="0059236C" w:rsidRPr="0035376D">
        <w:rPr>
          <w:rFonts w:ascii="IRBadr" w:hAnsi="IRBadr" w:cs="IRBadr"/>
          <w:sz w:val="28"/>
          <w:szCs w:val="28"/>
          <w:rtl/>
          <w:lang w:bidi="fa-IR"/>
        </w:rPr>
        <w:t xml:space="preserve">ریات است و دارای منشأ قرآنی است. 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نکته دیگر این است که سرقت از آن محرماتی است که عقلایی </w:t>
      </w:r>
      <w:r w:rsidR="00362DB3" w:rsidRPr="0035376D">
        <w:rPr>
          <w:rFonts w:ascii="IRBadr" w:hAnsi="IRBadr" w:cs="IRBadr"/>
          <w:sz w:val="28"/>
          <w:szCs w:val="28"/>
          <w:rtl/>
          <w:lang w:bidi="fa-IR"/>
        </w:rPr>
        <w:t>نیز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هست. یعنی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عقلانیت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واقعی دارد. بعضی از محرمات است که به نحوی در شرع بر آن تأکیدی شده است، جنبه عقلایی در آن خیلی 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قوی نیست </w:t>
      </w:r>
      <w:r w:rsidR="00362DB3" w:rsidRPr="0035376D">
        <w:rPr>
          <w:rFonts w:ascii="IRBadr" w:hAnsi="IRBadr" w:cs="IRBadr"/>
          <w:sz w:val="28"/>
          <w:szCs w:val="28"/>
          <w:rtl/>
          <w:lang w:bidi="fa-IR"/>
        </w:rPr>
        <w:t xml:space="preserve">همانند ارتداد،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به‌خصوص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در این زمان‌ها که خیلی به آن توجه نمی‌شود. اما سرقت از آن محرمات و امور قبیحه ای است که عند جمیع عقلا قبیح است و هیچ تفاوت</w:t>
      </w:r>
      <w:r w:rsidR="00362DB3" w:rsidRPr="0035376D">
        <w:rPr>
          <w:rFonts w:ascii="IRBadr" w:hAnsi="IRBadr" w:cs="IRBadr"/>
          <w:sz w:val="28"/>
          <w:szCs w:val="28"/>
          <w:rtl/>
          <w:lang w:bidi="fa-IR"/>
        </w:rPr>
        <w:t>ی میان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ادیان و مذاهب و سلیقه‌ها در این</w:t>
      </w:r>
      <w:r w:rsidR="00362DB3" w:rsidRPr="0035376D">
        <w:rPr>
          <w:rFonts w:ascii="IRBadr" w:hAnsi="IRBadr" w:cs="IRBadr"/>
          <w:sz w:val="28"/>
          <w:szCs w:val="28"/>
          <w:rtl/>
          <w:lang w:bidi="fa-IR"/>
        </w:rPr>
        <w:t xml:space="preserve"> حکم نیست.</w:t>
      </w:r>
    </w:p>
    <w:p w:rsidR="00362DB3" w:rsidRPr="0035376D" w:rsidRDefault="00652646" w:rsidP="003537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البته در </w:t>
      </w:r>
      <w:r w:rsidR="00362DB3" w:rsidRPr="0035376D">
        <w:rPr>
          <w:rFonts w:ascii="IRBadr" w:hAnsi="IRBadr" w:cs="IRBadr"/>
          <w:sz w:val="28"/>
          <w:szCs w:val="28"/>
          <w:rtl/>
          <w:lang w:bidi="fa-IR"/>
        </w:rPr>
        <w:t>میزان این جریمه و مواخذه و عقاب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تفاوت </w:t>
      </w:r>
      <w:r w:rsidR="00362DB3" w:rsidRPr="0035376D">
        <w:rPr>
          <w:rFonts w:ascii="IRBadr" w:hAnsi="IRBadr" w:cs="IRBadr"/>
          <w:sz w:val="28"/>
          <w:szCs w:val="28"/>
          <w:rtl/>
          <w:lang w:bidi="fa-IR"/>
        </w:rPr>
        <w:t>بسیار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زیاد است.</w:t>
      </w:r>
    </w:p>
    <w:p w:rsidR="00362DB3" w:rsidRPr="0035376D" w:rsidRDefault="00362DB3" w:rsidP="0035376D">
      <w:pPr>
        <w:pStyle w:val="Heading2"/>
        <w:spacing w:line="360" w:lineRule="auto"/>
        <w:rPr>
          <w:rFonts w:ascii="IRBadr" w:hAnsi="IRBadr" w:cs="IRBadr"/>
          <w:rtl/>
        </w:rPr>
      </w:pPr>
      <w:bookmarkStart w:id="8" w:name="_Toc432609678"/>
      <w:r w:rsidRPr="0035376D">
        <w:rPr>
          <w:rFonts w:ascii="IRBadr" w:hAnsi="IRBadr" w:cs="IRBadr"/>
          <w:rtl/>
        </w:rPr>
        <w:t>شروط حد سرقت</w:t>
      </w:r>
      <w:bookmarkEnd w:id="8"/>
    </w:p>
    <w:p w:rsidR="00362DB3" w:rsidRPr="0035376D" w:rsidRDefault="00362DB3" w:rsidP="003537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برای ثبوت حد سرقت نیاز به اجتماع شرایطی است که برخی از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از شروط عامه است همانند؛</w:t>
      </w:r>
    </w:p>
    <w:p w:rsidR="00362DB3" w:rsidRPr="0035376D" w:rsidRDefault="00652646" w:rsidP="003537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5376D">
        <w:rPr>
          <w:rFonts w:ascii="IRBadr" w:hAnsi="IRBadr" w:cs="IRBadr"/>
          <w:sz w:val="28"/>
          <w:szCs w:val="28"/>
          <w:rtl/>
          <w:lang w:bidi="fa-IR"/>
        </w:rPr>
        <w:t>بلوغ</w:t>
      </w:r>
      <w:r w:rsidR="00362DB3" w:rsidRPr="0035376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عقل و اختیار جزء شرایط عامه هم تکلیف است،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 xml:space="preserve"> دلیل</w:t>
      </w:r>
      <w:r w:rsidR="00362DB3" w:rsidRPr="0035376D">
        <w:rPr>
          <w:rFonts w:ascii="IRBadr" w:hAnsi="IRBadr" w:cs="IRBadr"/>
          <w:sz w:val="28"/>
          <w:szCs w:val="28"/>
          <w:rtl/>
          <w:lang w:bidi="fa-IR"/>
        </w:rPr>
        <w:t xml:space="preserve"> بلوغ در روایات متعددی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="00362DB3" w:rsidRPr="0035376D">
        <w:rPr>
          <w:rFonts w:ascii="IRBadr" w:hAnsi="IRBadr" w:cs="IRBadr"/>
          <w:sz w:val="28"/>
          <w:szCs w:val="28"/>
          <w:rtl/>
          <w:lang w:bidi="fa-IR"/>
        </w:rPr>
        <w:t xml:space="preserve"> است که از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362DB3" w:rsidRPr="0035376D">
        <w:rPr>
          <w:rFonts w:ascii="IRBadr" w:hAnsi="IRBadr" w:cs="IRBadr"/>
          <w:sz w:val="28"/>
          <w:szCs w:val="28"/>
          <w:rtl/>
          <w:lang w:bidi="fa-IR"/>
        </w:rPr>
        <w:t xml:space="preserve"> دلیل رفع قلم است.</w:t>
      </w:r>
    </w:p>
    <w:p w:rsidR="00362DB3" w:rsidRPr="0035376D" w:rsidRDefault="00362DB3" w:rsidP="0035376D">
      <w:pPr>
        <w:pStyle w:val="Heading2"/>
        <w:spacing w:line="360" w:lineRule="auto"/>
        <w:rPr>
          <w:rFonts w:ascii="IRBadr" w:hAnsi="IRBadr" w:cs="IRBadr"/>
          <w:rtl/>
        </w:rPr>
      </w:pPr>
      <w:bookmarkStart w:id="9" w:name="_Toc432609679"/>
      <w:r w:rsidRPr="0035376D">
        <w:rPr>
          <w:rFonts w:ascii="IRBadr" w:hAnsi="IRBadr" w:cs="IRBadr"/>
          <w:rtl/>
        </w:rPr>
        <w:lastRenderedPageBreak/>
        <w:t>اقوال درحد صبی</w:t>
      </w:r>
      <w:bookmarkEnd w:id="9"/>
    </w:p>
    <w:p w:rsidR="00362DB3" w:rsidRPr="0035376D" w:rsidRDefault="00362DB3" w:rsidP="003537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5376D">
        <w:rPr>
          <w:rFonts w:ascii="IRBadr" w:hAnsi="IRBadr" w:cs="IRBadr"/>
          <w:sz w:val="28"/>
          <w:szCs w:val="28"/>
          <w:rtl/>
          <w:lang w:bidi="fa-IR"/>
        </w:rPr>
        <w:t>در قبال حد صبی دو قول وجود دارد،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 xml:space="preserve"> قول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اول که برخی همانند امام در تحریر،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 xml:space="preserve"> مرحوم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محقق در شرایع و آقای فاضل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پذیرفته‌اند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>،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این قائل است که؛ سارق صبی مورد تعزیر قرار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>،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تعزیر نیز به نظر حاکم است.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 xml:space="preserve"> مقدار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سرقت شده،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 xml:space="preserve"> وضعیت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سرقت،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 xml:space="preserve"> سن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سارق و ...از عواملی است که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در کیفیت و کمیت </w:t>
      </w:r>
      <w:r w:rsidR="006A2F16" w:rsidRPr="0035376D">
        <w:rPr>
          <w:rFonts w:ascii="IRBadr" w:hAnsi="IRBadr" w:cs="IRBadr"/>
          <w:sz w:val="28"/>
          <w:szCs w:val="28"/>
          <w:rtl/>
          <w:lang w:bidi="fa-IR"/>
        </w:rPr>
        <w:t>تعزیر از جانب حاکم تأثیر داشته باشد.</w:t>
      </w:r>
    </w:p>
    <w:p w:rsidR="00362DB3" w:rsidRPr="0035376D" w:rsidRDefault="006A2F16" w:rsidP="003537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برخی مصادیقی را برای تعزیر صبی همانند شلاق ذکر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درحالی‌که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برای تعزیر او حدی مقرره وجود ندارد.</w:t>
      </w:r>
    </w:p>
    <w:p w:rsidR="006A2F16" w:rsidRPr="0035376D" w:rsidRDefault="006A2F16" w:rsidP="0035376D">
      <w:pPr>
        <w:pStyle w:val="Heading2"/>
        <w:spacing w:line="360" w:lineRule="auto"/>
        <w:rPr>
          <w:rFonts w:ascii="IRBadr" w:hAnsi="IRBadr" w:cs="IRBadr"/>
          <w:rtl/>
        </w:rPr>
      </w:pPr>
      <w:bookmarkStart w:id="10" w:name="_Toc432609680"/>
      <w:r w:rsidRPr="0035376D">
        <w:rPr>
          <w:rFonts w:ascii="IRBadr" w:hAnsi="IRBadr" w:cs="IRBadr"/>
          <w:rtl/>
        </w:rPr>
        <w:t>قول دوم</w:t>
      </w:r>
      <w:bookmarkEnd w:id="10"/>
    </w:p>
    <w:p w:rsidR="006A2F16" w:rsidRPr="0035376D" w:rsidRDefault="00652646" w:rsidP="003537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5376D">
        <w:rPr>
          <w:rFonts w:ascii="IRBadr" w:hAnsi="IRBadr" w:cs="IRBadr"/>
          <w:sz w:val="28"/>
          <w:szCs w:val="28"/>
          <w:rtl/>
          <w:lang w:bidi="fa-IR"/>
        </w:rPr>
        <w:t>قول دومی که در متن تحریر آمده است این است</w:t>
      </w:r>
      <w:r w:rsidR="006A2F16" w:rsidRPr="0035376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اولین باری که سرقت می‌کند مورد عفو 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lastRenderedPageBreak/>
        <w:t>قرار می‌گی</w:t>
      </w:r>
      <w:r w:rsidR="006A2F16" w:rsidRPr="0035376D">
        <w:rPr>
          <w:rFonts w:ascii="IRBadr" w:hAnsi="IRBadr" w:cs="IRBadr"/>
          <w:sz w:val="28"/>
          <w:szCs w:val="28"/>
          <w:rtl/>
          <w:lang w:bidi="fa-IR"/>
        </w:rPr>
        <w:t xml:space="preserve">رد. اگر دوباره انجام داد،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دربار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دوم او را تعزیر می‌کنند. تعزیر به همان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اندازه‌ای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است که در شرع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مقررشده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که شلاق کمتر از حد چهل</w:t>
      </w:r>
      <w:r w:rsidR="006A2F16" w:rsidRPr="0035376D">
        <w:rPr>
          <w:rFonts w:ascii="IRBadr" w:hAnsi="IRBadr" w:cs="IRBadr"/>
          <w:sz w:val="28"/>
          <w:szCs w:val="28"/>
          <w:rtl/>
          <w:lang w:bidi="fa-IR"/>
        </w:rPr>
        <w:t xml:space="preserve"> ضربه باشد.</w:t>
      </w:r>
    </w:p>
    <w:p w:rsidR="006A2F16" w:rsidRPr="0035376D" w:rsidRDefault="00652646" w:rsidP="003537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اگر بار سوم شد، دستش را ناخن‌هایش می‌سایند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به‌گونه‌ای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A2F16" w:rsidRPr="0035376D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>خونی بشود</w:t>
      </w:r>
      <w:r w:rsidR="006A2F16" w:rsidRPr="0035376D">
        <w:rPr>
          <w:rFonts w:ascii="IRBadr" w:hAnsi="IRBadr" w:cs="IRBadr"/>
          <w:sz w:val="28"/>
          <w:szCs w:val="28"/>
          <w:rtl/>
          <w:lang w:bidi="fa-IR"/>
        </w:rPr>
        <w:t>.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اگر بار چهارم شد، قسمتی از انگشت در حد مفصل اول قطع می‌کنند، بار پنجم اگر سرقت کرد،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آن‌وقت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مثل بالغ دستش را قطع می‌کنند</w:t>
      </w:r>
      <w:r w:rsidR="006A2F16" w:rsidRPr="0035376D">
        <w:rPr>
          <w:rFonts w:ascii="IRBadr" w:hAnsi="IRBadr" w:cs="IRBadr"/>
          <w:sz w:val="28"/>
          <w:szCs w:val="28"/>
          <w:rtl/>
          <w:lang w:bidi="fa-IR"/>
        </w:rPr>
        <w:t>.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این هم قول دومی است که مرحوم شیخ در نهایه این را پذیرفته است و علامه هم در مختلف این قول را انتخاب کرده است.</w:t>
      </w:r>
    </w:p>
    <w:p w:rsidR="006A2F16" w:rsidRPr="0035376D" w:rsidRDefault="006A2F16" w:rsidP="0035376D">
      <w:pPr>
        <w:pStyle w:val="Heading2"/>
        <w:spacing w:line="360" w:lineRule="auto"/>
        <w:rPr>
          <w:rFonts w:ascii="IRBadr" w:hAnsi="IRBadr" w:cs="IRBadr"/>
          <w:rtl/>
        </w:rPr>
      </w:pPr>
      <w:bookmarkStart w:id="11" w:name="_Toc432609681"/>
      <w:r w:rsidRPr="0035376D">
        <w:rPr>
          <w:rFonts w:ascii="IRBadr" w:hAnsi="IRBadr" w:cs="IRBadr"/>
          <w:rtl/>
        </w:rPr>
        <w:t>منابع بحث</w:t>
      </w:r>
      <w:bookmarkEnd w:id="11"/>
    </w:p>
    <w:p w:rsidR="006A2F16" w:rsidRPr="0035376D" w:rsidRDefault="00A10BF9" w:rsidP="003537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5376D">
        <w:rPr>
          <w:rFonts w:ascii="IRBadr" w:hAnsi="IRBadr" w:cs="IRBadr"/>
          <w:sz w:val="28"/>
          <w:szCs w:val="28"/>
          <w:rtl/>
          <w:lang w:bidi="fa-IR"/>
        </w:rPr>
        <w:t>ازجمله</w:t>
      </w:r>
      <w:r w:rsidR="006A2F16" w:rsidRPr="0035376D">
        <w:rPr>
          <w:rFonts w:ascii="IRBadr" w:hAnsi="IRBadr" w:cs="IRBadr"/>
          <w:sz w:val="28"/>
          <w:szCs w:val="28"/>
          <w:rtl/>
          <w:lang w:bidi="fa-IR"/>
        </w:rPr>
        <w:t xml:space="preserve"> منابعی که در طی بحث از آن 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>استفاده‌شده</w:t>
      </w:r>
      <w:r w:rsidR="006A2F16" w:rsidRPr="0035376D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6A2F16" w:rsidRPr="0035376D">
        <w:rPr>
          <w:rFonts w:ascii="IRBadr" w:hAnsi="IRBadr" w:cs="IRBadr"/>
          <w:sz w:val="28"/>
          <w:szCs w:val="28"/>
          <w:rtl/>
          <w:lang w:bidi="fa-IR"/>
        </w:rPr>
        <w:t xml:space="preserve"> موارد است که؛</w:t>
      </w:r>
    </w:p>
    <w:p w:rsidR="006A2F16" w:rsidRPr="0035376D" w:rsidRDefault="006A2F16" w:rsidP="003537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5376D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جواهر بحث سرقت، جلد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چهل‌ویک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، صفحه چهارصد و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هفتادوپنج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ـ مبانی تکمله آقای خویی، جلد یک، صفحه دویست و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هفتادونه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ـ اسس الحدود آقای تبریزی حفظه الله، صفحه سیصد و نه ـ فقه الصادق جلد بیست و پنجم، صفحه چهارصد و نود ـ جواهر یا تفصیل الشریعه صفحه چهارصد و نود و کتب دیگری مانند ریاض و شرایع و ...</w:t>
      </w:r>
    </w:p>
    <w:p w:rsidR="006A2F16" w:rsidRPr="0035376D" w:rsidRDefault="006A2F16" w:rsidP="0035376D">
      <w:pPr>
        <w:pStyle w:val="Heading2"/>
        <w:spacing w:line="360" w:lineRule="auto"/>
        <w:rPr>
          <w:rFonts w:ascii="IRBadr" w:hAnsi="IRBadr" w:cs="IRBadr"/>
          <w:rtl/>
        </w:rPr>
      </w:pPr>
      <w:bookmarkStart w:id="12" w:name="_Toc432609682"/>
      <w:r w:rsidRPr="0035376D">
        <w:rPr>
          <w:rFonts w:ascii="IRBadr" w:hAnsi="IRBadr" w:cs="IRBadr"/>
          <w:rtl/>
        </w:rPr>
        <w:t>قول سوم</w:t>
      </w:r>
      <w:bookmarkEnd w:id="12"/>
    </w:p>
    <w:p w:rsidR="006A2F16" w:rsidRPr="0035376D" w:rsidRDefault="00652646" w:rsidP="003537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5376D">
        <w:rPr>
          <w:rFonts w:ascii="IRBadr" w:hAnsi="IRBadr" w:cs="IRBadr"/>
          <w:sz w:val="28"/>
          <w:szCs w:val="28"/>
          <w:rtl/>
          <w:lang w:bidi="fa-IR"/>
        </w:rPr>
        <w:t>قول سومی هم وجود دارد که</w:t>
      </w:r>
      <w:r w:rsidR="006A2F16" w:rsidRPr="0035376D">
        <w:rPr>
          <w:rFonts w:ascii="IRBadr" w:hAnsi="IRBadr" w:cs="IRBadr"/>
          <w:sz w:val="28"/>
          <w:szCs w:val="28"/>
          <w:rtl/>
          <w:lang w:bidi="fa-IR"/>
        </w:rPr>
        <w:t xml:space="preserve"> آقای خویی بدان قائل شده است که؛</w:t>
      </w:r>
    </w:p>
    <w:p w:rsidR="00985595" w:rsidRPr="0035376D" w:rsidRDefault="00652646" w:rsidP="003537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بار اول و دوم او را عفو می‌کنند.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دربار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سوم حاکم بین چهار چیز</w:t>
      </w:r>
      <w:r w:rsidR="006A2F16" w:rsidRPr="0035376D">
        <w:rPr>
          <w:rFonts w:ascii="IRBadr" w:hAnsi="IRBadr" w:cs="IRBadr"/>
          <w:sz w:val="28"/>
          <w:szCs w:val="28"/>
          <w:rtl/>
          <w:lang w:bidi="fa-IR"/>
        </w:rPr>
        <w:t xml:space="preserve"> مخیر است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. چند </w:t>
      </w:r>
      <w:r w:rsidR="006A2F16" w:rsidRPr="0035376D">
        <w:rPr>
          <w:rFonts w:ascii="IRBadr" w:hAnsi="IRBadr" w:cs="IRBadr"/>
          <w:sz w:val="28"/>
          <w:szCs w:val="28"/>
          <w:rtl/>
          <w:lang w:bidi="fa-IR"/>
        </w:rPr>
        <w:t>شلاق بزند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یا ای</w:t>
      </w:r>
      <w:r w:rsidR="006A2F16" w:rsidRPr="0035376D">
        <w:rPr>
          <w:rFonts w:ascii="IRBadr" w:hAnsi="IRBadr" w:cs="IRBadr"/>
          <w:sz w:val="28"/>
          <w:szCs w:val="28"/>
          <w:rtl/>
          <w:lang w:bidi="fa-IR"/>
        </w:rPr>
        <w:t xml:space="preserve">نکه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سرانگشتش</w:t>
      </w:r>
      <w:r w:rsidR="006A2F16" w:rsidRPr="0035376D">
        <w:rPr>
          <w:rFonts w:ascii="IRBadr" w:hAnsi="IRBadr" w:cs="IRBadr"/>
          <w:sz w:val="28"/>
          <w:szCs w:val="28"/>
          <w:rtl/>
          <w:lang w:bidi="fa-IR"/>
        </w:rPr>
        <w:t xml:space="preserve"> مفصل اولش را قطع کنند یا اینکه کمی گوشت او را ببرند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یا اینکه بسایند او را که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خون‌آلود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بشود. اگر صبی ممیز از هفت سال به بالا است، یکی از این چهار امر را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دربار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سوم انجام می‌دهد.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85595" w:rsidRPr="0035376D">
        <w:rPr>
          <w:rFonts w:ascii="IRBadr" w:hAnsi="IRBadr" w:cs="IRBadr"/>
          <w:sz w:val="28"/>
          <w:szCs w:val="28"/>
          <w:rtl/>
          <w:lang w:bidi="fa-IR"/>
        </w:rPr>
        <w:t>اگر باز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تکرار کرد، از مفصل دوم می‌برند. بار پنجم</w:t>
      </w:r>
      <w:r w:rsidR="00985595" w:rsidRPr="0035376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چهار انگشتش را مثل </w:t>
      </w:r>
      <w:r w:rsidR="00985595" w:rsidRPr="0035376D">
        <w:rPr>
          <w:rFonts w:ascii="IRBadr" w:hAnsi="IRBadr" w:cs="IRBadr"/>
          <w:sz w:val="28"/>
          <w:szCs w:val="28"/>
          <w:rtl/>
          <w:lang w:bidi="fa-IR"/>
        </w:rPr>
        <w:t>فرد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بالغ می‌برند.</w:t>
      </w:r>
    </w:p>
    <w:p w:rsidR="00985595" w:rsidRPr="0035376D" w:rsidRDefault="00985595" w:rsidP="003537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5376D">
        <w:rPr>
          <w:rFonts w:ascii="IRBadr" w:hAnsi="IRBadr" w:cs="IRBadr"/>
          <w:sz w:val="28"/>
          <w:szCs w:val="28"/>
          <w:rtl/>
          <w:lang w:bidi="fa-IR"/>
        </w:rPr>
        <w:t>البته این قول سوم در میان فقها سابقه نداشته و امری جدید است.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ایشان در جمع بین روایات بدان قائل شدند.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 xml:space="preserve"> اقوال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دیگری نیز با اندک تفاوتی در جزئیات نسبت به این اقوال وجود دارد ولی عمده اقوال همین سه قول است.</w:t>
      </w:r>
    </w:p>
    <w:p w:rsidR="00985595" w:rsidRPr="0035376D" w:rsidRDefault="00985595" w:rsidP="0035376D">
      <w:pPr>
        <w:pStyle w:val="Heading2"/>
        <w:spacing w:line="360" w:lineRule="auto"/>
        <w:rPr>
          <w:rFonts w:ascii="IRBadr" w:hAnsi="IRBadr" w:cs="IRBadr"/>
          <w:rtl/>
        </w:rPr>
      </w:pPr>
      <w:bookmarkStart w:id="13" w:name="_Toc432609683"/>
      <w:r w:rsidRPr="0035376D">
        <w:rPr>
          <w:rFonts w:ascii="IRBadr" w:hAnsi="IRBadr" w:cs="IRBadr"/>
          <w:rtl/>
        </w:rPr>
        <w:t>مستندات سرقت صبی</w:t>
      </w:r>
      <w:bookmarkEnd w:id="13"/>
    </w:p>
    <w:p w:rsidR="00985595" w:rsidRPr="0035376D" w:rsidRDefault="00652646" w:rsidP="003537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در سرقت روایات متعددی </w:t>
      </w:r>
      <w:r w:rsidR="00985595" w:rsidRPr="0035376D">
        <w:rPr>
          <w:rFonts w:ascii="IRBadr" w:hAnsi="IRBadr" w:cs="IRBadr"/>
          <w:sz w:val="28"/>
          <w:szCs w:val="28"/>
          <w:rtl/>
          <w:lang w:bidi="fa-IR"/>
        </w:rPr>
        <w:t>است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که باید ببینیم ما را به چه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نتیجه‌ای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می‌رساند. این روایات در یک باب مخصوصی در جلد 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هیجده وسایل، ابواب حد سرقت، باب بیست و هشتم، صفحه پانصد و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بیست‌ودو</w:t>
      </w:r>
      <w:r w:rsidR="00985595" w:rsidRPr="0035376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="00985595" w:rsidRPr="0035376D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985595" w:rsidRPr="0035376D" w:rsidRDefault="00652646" w:rsidP="0035376D">
      <w:pPr>
        <w:pStyle w:val="Heading2"/>
        <w:spacing w:line="360" w:lineRule="auto"/>
        <w:rPr>
          <w:rFonts w:ascii="IRBadr" w:hAnsi="IRBadr" w:cs="IRBadr"/>
          <w:rtl/>
        </w:rPr>
      </w:pPr>
      <w:bookmarkStart w:id="14" w:name="_Toc432609684"/>
      <w:r w:rsidRPr="0035376D">
        <w:rPr>
          <w:rFonts w:ascii="IRBadr" w:hAnsi="IRBadr" w:cs="IRBadr"/>
          <w:rtl/>
        </w:rPr>
        <w:t>روایت اول</w:t>
      </w:r>
      <w:bookmarkEnd w:id="14"/>
    </w:p>
    <w:p w:rsidR="00985595" w:rsidRPr="0035376D" w:rsidRDefault="00985595" w:rsidP="003537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سند این روایت دچار ضعف است چراکه در آن محمد بن عیسی از یونس نقل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که تشریح این ضعف در مباحث پیشین گذشت.</w:t>
      </w:r>
    </w:p>
    <w:p w:rsidR="005A2078" w:rsidRPr="0035376D" w:rsidRDefault="005A2078" w:rsidP="0035376D">
      <w:pPr>
        <w:pStyle w:val="NormalWeb"/>
        <w:bidi/>
        <w:spacing w:line="360" w:lineRule="auto"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«عَلِ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بْنُ إِبْرَاهِ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عَنْ مُحَمَّدِ بْنِ عِ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بْنِ عُبَ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دٍ عَنْ 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ونُسَ عَنْ عَبْدِ اللَّهِ بْنِ سِنَانٍ قَالَ: سَأَلْتُ أَبَا عَبْدِ اللَّهِ ع عَنِ الصَّبِ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سْرِقُ قَالَ 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عْفَ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عَنْهُ مَرَّةً وَ مَرَّتَ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نِ وَ 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عَزَّرُ فِ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الثَّالِثَةِ فَإِنْ عَادَ قُطِعَتْ أَطْرَافُ أَصَابِعِهِ فَإِنْ عَادَ قُطِعَ أَسْفَلُ مِنْ ذَلِ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.» </w:t>
      </w:r>
      <w:r w:rsidRPr="0035376D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3"/>
      </w:r>
    </w:p>
    <w:p w:rsidR="00985595" w:rsidRPr="0035376D" w:rsidRDefault="00985595" w:rsidP="003537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سؤال کردم از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وقتی‌که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بچه دزدی می‌کند حضرت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="00652646" w:rsidRPr="0035376D">
        <w:rPr>
          <w:rFonts w:ascii="IRBadr" w:hAnsi="IRBadr" w:cs="IRBadr"/>
          <w:sz w:val="28"/>
          <w:szCs w:val="28"/>
          <w:rtl/>
          <w:lang w:bidi="fa-IR"/>
        </w:rPr>
        <w:t xml:space="preserve"> فرمودند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تا دو بار از او بخشیده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lastRenderedPageBreak/>
        <w:t>می‌شود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دربار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سوم تعزیر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652646" w:rsidRPr="0035376D">
        <w:rPr>
          <w:rFonts w:ascii="IRBadr" w:hAnsi="IRBadr" w:cs="IRBadr"/>
          <w:sz w:val="28"/>
          <w:szCs w:val="28"/>
          <w:rtl/>
          <w:lang w:bidi="fa-IR"/>
        </w:rPr>
        <w:t>اگر بار چهارم شد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>،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52646" w:rsidRPr="0035376D">
        <w:rPr>
          <w:rFonts w:ascii="IRBadr" w:hAnsi="IRBadr" w:cs="IRBadr"/>
          <w:sz w:val="28"/>
          <w:szCs w:val="28"/>
          <w:rtl/>
          <w:lang w:bidi="fa-IR"/>
        </w:rPr>
        <w:t>اطراف اصابع که ظاهراً بند اول باشد قطع می‌شود.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52646" w:rsidRPr="0035376D">
        <w:rPr>
          <w:rFonts w:ascii="IRBadr" w:hAnsi="IRBadr" w:cs="IRBadr"/>
          <w:sz w:val="28"/>
          <w:szCs w:val="28"/>
          <w:rtl/>
          <w:lang w:bidi="fa-IR"/>
        </w:rPr>
        <w:t>اگر بار پنجم شد،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پایین‌تر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بریده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985595" w:rsidRPr="0035376D" w:rsidRDefault="00985595" w:rsidP="003537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این روایت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به‌تنهایی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با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هیچ‌کدام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از اقوال تناسب ندارد،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 xml:space="preserve"> منتها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فتوایی به آن داده نشده است.</w:t>
      </w:r>
    </w:p>
    <w:p w:rsidR="00985595" w:rsidRPr="0035376D" w:rsidRDefault="00985595" w:rsidP="0035376D">
      <w:pPr>
        <w:pStyle w:val="Heading2"/>
        <w:spacing w:line="360" w:lineRule="auto"/>
        <w:rPr>
          <w:rFonts w:ascii="IRBadr" w:hAnsi="IRBadr" w:cs="IRBadr"/>
          <w:rtl/>
        </w:rPr>
      </w:pPr>
      <w:bookmarkStart w:id="15" w:name="_Toc432609685"/>
      <w:r w:rsidRPr="0035376D">
        <w:rPr>
          <w:rFonts w:ascii="IRBadr" w:hAnsi="IRBadr" w:cs="IRBadr"/>
          <w:rtl/>
        </w:rPr>
        <w:t>روایت دوم</w:t>
      </w:r>
      <w:bookmarkEnd w:id="15"/>
    </w:p>
    <w:p w:rsidR="005D6A46" w:rsidRPr="0035376D" w:rsidRDefault="005D6A46" w:rsidP="003537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5376D">
        <w:rPr>
          <w:rFonts w:ascii="IRBadr" w:hAnsi="IRBadr" w:cs="IRBadr"/>
          <w:sz w:val="28"/>
          <w:szCs w:val="28"/>
          <w:rtl/>
          <w:lang w:bidi="fa-IR"/>
        </w:rPr>
        <w:t>سند این روایت،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 xml:space="preserve"> سند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مناسبی است.</w:t>
      </w:r>
    </w:p>
    <w:p w:rsidR="005A2078" w:rsidRPr="0035376D" w:rsidRDefault="005A2078" w:rsidP="0035376D">
      <w:pPr>
        <w:pStyle w:val="NormalWeb"/>
        <w:bidi/>
        <w:spacing w:line="360" w:lineRule="auto"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«عَلِ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بْنُ إِبْرَاهِ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عَنْ أَبِ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عَنِ ابْنِ أَبِ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عُمَ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رٍ عَنْ حَمَّادِ بْنِ عُثْمَانَ عَنِ الْحَلَبِ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أَبِ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قَالَ: إِذَا سَرَقَ الصَّبِ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عُفِ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عَنْهُ فَإِنْ عَادَ عُزِّرَ فَإِنْ عَادَ قُطِعَ أَطْرَافُ الْأَصَابِعِ فَإِنْ 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lastRenderedPageBreak/>
        <w:t>عَادَ قُطِعَ أَسْفَلُ مِنْ ذَلِ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وَ قَالَ أُتِ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عَلِ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بِغُلَامٍ 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شَ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فِ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احْتِلَامِهِ فَقَطَعَ أَطْرَافَ الْأَصَابِعِ.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35376D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4"/>
      </w:r>
    </w:p>
    <w:p w:rsidR="005D6A46" w:rsidRPr="0035376D" w:rsidRDefault="00A10BF9" w:rsidP="003537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5376D">
        <w:rPr>
          <w:rFonts w:ascii="IRBadr" w:hAnsi="IRBadr" w:cs="IRBadr"/>
          <w:sz w:val="28"/>
          <w:szCs w:val="28"/>
          <w:rtl/>
          <w:lang w:bidi="fa-IR"/>
        </w:rPr>
        <w:t>یک‌بار</w:t>
      </w:r>
      <w:r w:rsidR="00652646" w:rsidRPr="0035376D">
        <w:rPr>
          <w:rFonts w:ascii="IRBadr" w:hAnsi="IRBadr" w:cs="IRBadr"/>
          <w:sz w:val="28"/>
          <w:szCs w:val="28"/>
          <w:rtl/>
          <w:lang w:bidi="fa-IR"/>
        </w:rPr>
        <w:t xml:space="preserve"> می‌بخشند، اگر بار دوم شد تعزیر می‌شود. اگر بار سوم شد، </w:t>
      </w:r>
      <w:r w:rsidR="005D6A46" w:rsidRPr="0035376D">
        <w:rPr>
          <w:rFonts w:ascii="IRBadr" w:hAnsi="IRBadr" w:cs="IRBadr"/>
          <w:sz w:val="28"/>
          <w:szCs w:val="28"/>
          <w:rtl/>
          <w:lang w:bidi="fa-IR"/>
        </w:rPr>
        <w:t xml:space="preserve">اطراف </w:t>
      </w:r>
      <w:r w:rsidR="00652646" w:rsidRPr="0035376D">
        <w:rPr>
          <w:rFonts w:ascii="IRBadr" w:hAnsi="IRBadr" w:cs="IRBadr"/>
          <w:sz w:val="28"/>
          <w:szCs w:val="28"/>
          <w:rtl/>
          <w:lang w:bidi="fa-IR"/>
        </w:rPr>
        <w:t>اصابع</w:t>
      </w:r>
      <w:r w:rsidR="005D6A46" w:rsidRPr="0035376D">
        <w:rPr>
          <w:rFonts w:ascii="IRBadr" w:hAnsi="IRBadr" w:cs="IRBadr"/>
          <w:sz w:val="28"/>
          <w:szCs w:val="28"/>
          <w:rtl/>
          <w:lang w:bidi="fa-IR"/>
        </w:rPr>
        <w:t xml:space="preserve"> قطع 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5D6A46" w:rsidRPr="0035376D">
        <w:rPr>
          <w:rFonts w:ascii="IRBadr" w:hAnsi="IRBadr" w:cs="IRBadr"/>
          <w:sz w:val="28"/>
          <w:szCs w:val="28"/>
          <w:rtl/>
          <w:lang w:bidi="fa-IR"/>
        </w:rPr>
        <w:t xml:space="preserve"> و...</w:t>
      </w:r>
    </w:p>
    <w:p w:rsidR="005D6A46" w:rsidRPr="0035376D" w:rsidRDefault="005D6A46" w:rsidP="0035376D">
      <w:pPr>
        <w:pStyle w:val="Heading2"/>
        <w:spacing w:line="360" w:lineRule="auto"/>
        <w:rPr>
          <w:rFonts w:ascii="IRBadr" w:hAnsi="IRBadr" w:cs="IRBadr"/>
          <w:rtl/>
        </w:rPr>
      </w:pPr>
      <w:bookmarkStart w:id="16" w:name="_Toc432609686"/>
      <w:r w:rsidRPr="0035376D">
        <w:rPr>
          <w:rFonts w:ascii="IRBadr" w:hAnsi="IRBadr" w:cs="IRBadr"/>
          <w:rtl/>
        </w:rPr>
        <w:t>روایت سوم</w:t>
      </w:r>
      <w:bookmarkEnd w:id="16"/>
    </w:p>
    <w:p w:rsidR="005D6A46" w:rsidRPr="0035376D" w:rsidRDefault="00652646" w:rsidP="003537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5376D">
        <w:rPr>
          <w:rFonts w:ascii="IRBadr" w:hAnsi="IRBadr" w:cs="IRBadr"/>
          <w:sz w:val="28"/>
          <w:szCs w:val="28"/>
          <w:rtl/>
          <w:lang w:bidi="fa-IR"/>
        </w:rPr>
        <w:t>روایت سوم این است که</w:t>
      </w:r>
      <w:r w:rsidR="005D6A46" w:rsidRPr="0035376D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5A2078" w:rsidRPr="0035376D" w:rsidRDefault="005A2078" w:rsidP="0035376D">
      <w:pPr>
        <w:pStyle w:val="NormalWeb"/>
        <w:bidi/>
        <w:spacing w:line="360" w:lineRule="auto"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«وَ قَالَ: «أُتِ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عَلِ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عل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 السلام بِغُلَامٍ 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شَ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فِ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احْتِلَامِهِ، فَقَطَعَ أَطْرَافَ الْأَصَابِعِ»</w:t>
      </w:r>
      <w:r w:rsidRPr="0035376D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5"/>
      </w:r>
    </w:p>
    <w:p w:rsidR="005D6A46" w:rsidRPr="0035376D" w:rsidRDefault="005D6A46" w:rsidP="003537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5376D">
        <w:rPr>
          <w:rFonts w:ascii="IRBadr" w:hAnsi="IRBadr" w:cs="IRBadr"/>
          <w:sz w:val="28"/>
          <w:szCs w:val="28"/>
          <w:rtl/>
          <w:lang w:bidi="fa-IR"/>
        </w:rPr>
        <w:t>در این روایت مراحل سابق ذکر نشده است،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 xml:space="preserve"> تنها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در آن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است که صبی ای دزدی کرده بود و حضرت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یک‌بند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انگشت او را بریدند. </w:t>
      </w:r>
      <w:r w:rsidR="00652646" w:rsidRPr="0035376D">
        <w:rPr>
          <w:rFonts w:ascii="IRBadr" w:hAnsi="IRBadr" w:cs="IRBadr"/>
          <w:sz w:val="28"/>
          <w:szCs w:val="28"/>
          <w:rtl/>
          <w:lang w:bidi="fa-IR"/>
        </w:rPr>
        <w:t xml:space="preserve">این همان مرتبه سوم یا چهارمی </w:t>
      </w:r>
      <w:r w:rsidR="00652646" w:rsidRPr="0035376D">
        <w:rPr>
          <w:rFonts w:ascii="IRBadr" w:hAnsi="IRBadr" w:cs="IRBadr"/>
          <w:sz w:val="28"/>
          <w:szCs w:val="28"/>
          <w:rtl/>
          <w:lang w:bidi="fa-IR"/>
        </w:rPr>
        <w:lastRenderedPageBreak/>
        <w:t>که در روایات دیگر بود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که در اینجا</w:t>
      </w:r>
      <w:r w:rsidR="00652646" w:rsidRPr="0035376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 xml:space="preserve">به‌عنوان </w:t>
      </w:r>
      <w:r w:rsidR="00652646" w:rsidRPr="0035376D">
        <w:rPr>
          <w:rFonts w:ascii="IRBadr" w:hAnsi="IRBadr" w:cs="IRBadr"/>
          <w:sz w:val="28"/>
          <w:szCs w:val="28"/>
          <w:rtl/>
          <w:lang w:bidi="fa-IR"/>
        </w:rPr>
        <w:t>بار اول آمده است.</w:t>
      </w:r>
    </w:p>
    <w:p w:rsidR="005D6A46" w:rsidRPr="0035376D" w:rsidRDefault="005D6A46" w:rsidP="0035376D">
      <w:pPr>
        <w:pStyle w:val="Heading2"/>
        <w:spacing w:line="360" w:lineRule="auto"/>
        <w:rPr>
          <w:rFonts w:ascii="IRBadr" w:hAnsi="IRBadr" w:cs="IRBadr"/>
          <w:rtl/>
        </w:rPr>
      </w:pPr>
      <w:bookmarkStart w:id="17" w:name="_Toc432609687"/>
      <w:r w:rsidRPr="0035376D">
        <w:rPr>
          <w:rFonts w:ascii="IRBadr" w:hAnsi="IRBadr" w:cs="IRBadr"/>
          <w:rtl/>
        </w:rPr>
        <w:t>روایت چهارم</w:t>
      </w:r>
      <w:bookmarkEnd w:id="17"/>
    </w:p>
    <w:p w:rsidR="005D6A46" w:rsidRPr="0035376D" w:rsidRDefault="005D6A46" w:rsidP="003537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5376D">
        <w:rPr>
          <w:rFonts w:ascii="IRBadr" w:hAnsi="IRBadr" w:cs="IRBadr"/>
          <w:sz w:val="28"/>
          <w:szCs w:val="28"/>
          <w:rtl/>
          <w:lang w:bidi="fa-IR"/>
        </w:rPr>
        <w:t>سند این روایت کاملاً معتبر است؛</w:t>
      </w:r>
    </w:p>
    <w:p w:rsidR="005A2078" w:rsidRPr="0035376D" w:rsidRDefault="005A2078" w:rsidP="0035376D">
      <w:pPr>
        <w:pStyle w:val="NormalWeb"/>
        <w:bidi/>
        <w:spacing w:line="360" w:lineRule="auto"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«أَبُو عَلِ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الْأَشْعَرِ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مُحَمَّدِ بْنِ عَبْدِ الْجَبَّارِ عَنْ صَفْوَانَ عَنِ الْعَلَاءِ بْنِ رَزِ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نٍ عَنْ مُحَمَّدِ بْنِ مُسْلِمٍ عَنْ أَحَدِهِمَا ع قَالَ: سَأَلْتُهُ عَنِ الصَّبِ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سْرِقُ قَالَ إِذَا سَرَقَ مَرَّةً وَ هُوَ صَغِ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رٌ عُفِ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عَنْهُ فَإِنْ عَادَ عُفِ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عَنْهُ فَإِنْ عَادَ قُطِعَ بَنَانُهُ فَإِنْ عَادَ قُطِعَ أَسْفَلُ مِنْ ذَلِ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.» </w:t>
      </w:r>
      <w:r w:rsidRPr="0035376D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6"/>
      </w:r>
    </w:p>
    <w:p w:rsidR="005A2078" w:rsidRPr="0035376D" w:rsidRDefault="005A2078" w:rsidP="0035376D">
      <w:pPr>
        <w:pStyle w:val="NormalWeb"/>
        <w:bidi/>
        <w:spacing w:line="360" w:lineRule="auto"/>
        <w:jc w:val="both"/>
        <w:rPr>
          <w:rFonts w:ascii="IRBadr" w:hAnsi="IRBadr" w:cs="IRBadr"/>
          <w:color w:val="000000"/>
          <w:sz w:val="2"/>
          <w:szCs w:val="2"/>
          <w:rtl/>
        </w:rPr>
      </w:pPr>
    </w:p>
    <w:p w:rsidR="005D6A46" w:rsidRPr="0035376D" w:rsidRDefault="005D6A46" w:rsidP="003537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دو بار اول بخشیده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>،</w:t>
      </w:r>
      <w:r w:rsidR="00652646" w:rsidRPr="0035376D">
        <w:rPr>
          <w:rFonts w:ascii="IRBadr" w:hAnsi="IRBadr" w:cs="IRBadr"/>
          <w:sz w:val="28"/>
          <w:szCs w:val="28"/>
          <w:rtl/>
          <w:lang w:bidi="fa-IR"/>
        </w:rPr>
        <w:t xml:space="preserve"> اگر بار سوم شد،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سرانگشت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او بریده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>.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 xml:space="preserve"> تا</w:t>
      </w:r>
      <w:r w:rsidR="00652646" w:rsidRPr="0035376D">
        <w:rPr>
          <w:rFonts w:ascii="IRBadr" w:hAnsi="IRBadr" w:cs="IRBadr"/>
          <w:sz w:val="28"/>
          <w:szCs w:val="28"/>
          <w:rtl/>
          <w:lang w:bidi="fa-IR"/>
        </w:rPr>
        <w:t xml:space="preserve"> اینجا با روایت دوم مطابق است، 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>و</w:t>
      </w:r>
      <w:r w:rsidR="00652646" w:rsidRPr="0035376D">
        <w:rPr>
          <w:rFonts w:ascii="IRBadr" w:hAnsi="IRBadr" w:cs="IRBadr"/>
          <w:sz w:val="28"/>
          <w:szCs w:val="28"/>
          <w:rtl/>
          <w:lang w:bidi="fa-IR"/>
        </w:rPr>
        <w:t xml:space="preserve"> دو بار بخشش 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>اولیه</w:t>
      </w:r>
      <w:r w:rsidR="00652646" w:rsidRPr="0035376D">
        <w:rPr>
          <w:rFonts w:ascii="IRBadr" w:hAnsi="IRBadr" w:cs="IRBadr"/>
          <w:sz w:val="28"/>
          <w:szCs w:val="28"/>
          <w:rtl/>
          <w:lang w:bidi="fa-IR"/>
        </w:rPr>
        <w:t xml:space="preserve"> با روایت اول مطابق است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>.</w:t>
      </w:r>
      <w:r w:rsidR="00652646" w:rsidRPr="0035376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اما اگر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lastRenderedPageBreak/>
        <w:t>به</w:t>
      </w:r>
      <w:r w:rsidR="00652646" w:rsidRPr="0035376D">
        <w:rPr>
          <w:rFonts w:ascii="IRBadr" w:hAnsi="IRBadr" w:cs="IRBadr"/>
          <w:sz w:val="28"/>
          <w:szCs w:val="28"/>
          <w:rtl/>
          <w:lang w:bidi="fa-IR"/>
        </w:rPr>
        <w:t xml:space="preserve"> بار چهارم رسید می‌گوید دو انگشت می‌برند. که این بار چهارم، در روایت اول و دوم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بار پنجم بود.</w:t>
      </w:r>
    </w:p>
    <w:p w:rsidR="005D6A46" w:rsidRPr="0035376D" w:rsidRDefault="005D6A46" w:rsidP="0035376D">
      <w:pPr>
        <w:pStyle w:val="Heading2"/>
        <w:spacing w:line="360" w:lineRule="auto"/>
        <w:rPr>
          <w:rFonts w:ascii="IRBadr" w:hAnsi="IRBadr" w:cs="IRBadr"/>
          <w:rtl/>
        </w:rPr>
      </w:pPr>
      <w:bookmarkStart w:id="18" w:name="_Toc432609688"/>
      <w:r w:rsidRPr="0035376D">
        <w:rPr>
          <w:rFonts w:ascii="IRBadr" w:hAnsi="IRBadr" w:cs="IRBadr"/>
          <w:rtl/>
        </w:rPr>
        <w:t>روایت پنجم</w:t>
      </w:r>
      <w:bookmarkEnd w:id="18"/>
    </w:p>
    <w:p w:rsidR="00597595" w:rsidRPr="0035376D" w:rsidRDefault="00652646" w:rsidP="003537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روایت پنجم به اسناد همین سند </w:t>
      </w:r>
      <w:r w:rsidR="00597595" w:rsidRPr="0035376D">
        <w:rPr>
          <w:rFonts w:ascii="IRBadr" w:hAnsi="IRBadr" w:cs="IRBadr"/>
          <w:sz w:val="28"/>
          <w:szCs w:val="28"/>
          <w:rtl/>
          <w:lang w:bidi="fa-IR"/>
        </w:rPr>
        <w:t>و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معتبر است. عجیب این است که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همه</w:t>
      </w:r>
      <w:r w:rsidR="00597595" w:rsidRPr="0035376D">
        <w:rPr>
          <w:rFonts w:ascii="IRBadr" w:hAnsi="IRBadr" w:cs="IRBadr"/>
          <w:sz w:val="28"/>
          <w:szCs w:val="28"/>
          <w:rtl/>
          <w:lang w:bidi="fa-IR"/>
        </w:rPr>
        <w:t xml:space="preserve"> افراد در 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>این روایت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معتبر است، </w:t>
      </w:r>
      <w:r w:rsidR="00A10BF9" w:rsidRPr="0035376D">
        <w:rPr>
          <w:rFonts w:ascii="IRBadr" w:hAnsi="IRBadr" w:cs="IRBadr"/>
          <w:sz w:val="28"/>
          <w:szCs w:val="28"/>
          <w:rtl/>
          <w:lang w:bidi="fa-IR"/>
        </w:rPr>
        <w:t>باوجود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اختلافاتی </w:t>
      </w:r>
      <w:r w:rsidR="00597595" w:rsidRPr="0035376D">
        <w:rPr>
          <w:rFonts w:ascii="IRBadr" w:hAnsi="IRBadr" w:cs="IRBadr"/>
          <w:sz w:val="28"/>
          <w:szCs w:val="28"/>
          <w:rtl/>
          <w:lang w:bidi="fa-IR"/>
        </w:rPr>
        <w:t>که دارند؛</w:t>
      </w:r>
    </w:p>
    <w:p w:rsidR="005A2078" w:rsidRPr="0035376D" w:rsidRDefault="005A2078" w:rsidP="0035376D">
      <w:pPr>
        <w:pStyle w:val="NormalWeb"/>
        <w:bidi/>
        <w:spacing w:line="360" w:lineRule="auto"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«عَنْهُ عَنْ صَفْوَانَ عَنْ إِسْحَاقَ بْنِ عَمَّارٍ قَالَ: قُلْتُ لِأَبِ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إِبْرَاهِ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 الصِّبْ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انُ إِذَا أُتِ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بِهِمْ عَلِ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 قَطَعَ أَنَامِلَهُمْ مِنْ أَ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قَطَعَ فَقَالَ مِنَ الْمَفْصِلِ مَفْصِلِ الْأَنَامِلِ.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35376D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7"/>
      </w:r>
    </w:p>
    <w:p w:rsidR="00597595" w:rsidRPr="0035376D" w:rsidRDefault="00652646" w:rsidP="0035376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5376D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این هم </w:t>
      </w:r>
      <w:r w:rsidR="00597595" w:rsidRPr="0035376D">
        <w:rPr>
          <w:rFonts w:ascii="IRBadr" w:hAnsi="IRBadr" w:cs="IRBadr"/>
          <w:sz w:val="28"/>
          <w:szCs w:val="28"/>
          <w:rtl/>
          <w:lang w:bidi="fa-IR"/>
        </w:rPr>
        <w:t>با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روایت سوم و پنجم یک مضمون دارد یعنی ترتیب بار اول و دوم</w:t>
      </w:r>
      <w:r w:rsidR="00597595" w:rsidRPr="0035376D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Pr="0035376D">
        <w:rPr>
          <w:rFonts w:ascii="IRBadr" w:hAnsi="IRBadr" w:cs="IRBadr"/>
          <w:sz w:val="28"/>
          <w:szCs w:val="28"/>
          <w:rtl/>
          <w:lang w:bidi="fa-IR"/>
        </w:rPr>
        <w:t xml:space="preserve"> ندارد و از اول می‌گوید مفصل اول را قطع می‌کنند.</w:t>
      </w:r>
    </w:p>
    <w:p w:rsidR="00597595" w:rsidRPr="0035376D" w:rsidRDefault="00597595" w:rsidP="0035376D">
      <w:pPr>
        <w:pStyle w:val="Heading2"/>
        <w:spacing w:line="360" w:lineRule="auto"/>
        <w:rPr>
          <w:rFonts w:ascii="IRBadr" w:hAnsi="IRBadr" w:cs="IRBadr"/>
          <w:rtl/>
        </w:rPr>
      </w:pPr>
      <w:bookmarkStart w:id="19" w:name="_Toc432609689"/>
      <w:r w:rsidRPr="0035376D">
        <w:rPr>
          <w:rFonts w:ascii="IRBadr" w:hAnsi="IRBadr" w:cs="IRBadr"/>
          <w:rtl/>
        </w:rPr>
        <w:t>روایت ششم</w:t>
      </w:r>
      <w:bookmarkEnd w:id="19"/>
    </w:p>
    <w:p w:rsidR="005A2078" w:rsidRPr="0035376D" w:rsidRDefault="005A2078" w:rsidP="0035376D">
      <w:pPr>
        <w:pStyle w:val="NormalWeb"/>
        <w:bidi/>
        <w:spacing w:line="360" w:lineRule="auto"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«عَلِ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بْنُ إِبْرَاهِ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عَنْ أَبِ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عَنِ النَّوْفَلِ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عَنِ السَّ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ونِ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أَبِ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قَالَ: أُتِ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عَلِ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 بِجَارِ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ةٍ لَمْ تَحِضْ قَدْ سَرَقَتْ فَضَرَبَهَا أَسْوَاطاً وَ لَمْ 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قْطَعْهَا.</w:t>
      </w:r>
      <w:r w:rsidR="00A10BF9" w:rsidRPr="0035376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35376D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8"/>
      </w:r>
    </w:p>
    <w:p w:rsidR="005A2078" w:rsidRPr="0035376D" w:rsidRDefault="005A2078" w:rsidP="0035376D">
      <w:pPr>
        <w:pStyle w:val="NormalWeb"/>
        <w:bidi/>
        <w:spacing w:line="360" w:lineRule="auto"/>
        <w:jc w:val="both"/>
        <w:rPr>
          <w:rFonts w:ascii="IRBadr" w:hAnsi="IRBadr" w:cs="IRBadr"/>
          <w:color w:val="000000"/>
          <w:sz w:val="2"/>
          <w:szCs w:val="2"/>
          <w:rtl/>
        </w:rPr>
      </w:pPr>
    </w:p>
    <w:p w:rsidR="00152670" w:rsidRPr="0035376D" w:rsidRDefault="00152670" w:rsidP="0035376D">
      <w:pPr>
        <w:bidi/>
        <w:spacing w:line="360" w:lineRule="auto"/>
        <w:rPr>
          <w:rFonts w:ascii="IRBadr" w:hAnsi="IRBadr" w:cs="IRBadr"/>
          <w:rtl/>
          <w:lang w:bidi="fa-IR"/>
        </w:rPr>
      </w:pPr>
    </w:p>
    <w:sectPr w:rsidR="00152670" w:rsidRPr="0035376D" w:rsidSect="000D5800">
      <w:headerReference w:type="default" r:id="rId7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07F" w:rsidRDefault="00BF707F" w:rsidP="000D5800">
      <w:pPr>
        <w:spacing w:after="0" w:line="240" w:lineRule="auto"/>
      </w:pPr>
      <w:r>
        <w:separator/>
      </w:r>
    </w:p>
  </w:endnote>
  <w:endnote w:type="continuationSeparator" w:id="0">
    <w:p w:rsidR="00BF707F" w:rsidRDefault="00BF707F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charset w:val="B2"/>
    <w:family w:val="auto"/>
    <w:pitch w:val="variable"/>
    <w:sig w:usb0="00002001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charset w:val="B2"/>
    <w:family w:val="auto"/>
    <w:pitch w:val="variable"/>
    <w:sig w:usb0="00002001" w:usb1="80000000" w:usb2="00000008" w:usb3="00000000" w:csb0="00000040" w:csb1="00000000"/>
  </w:font>
  <w:font w:name="Karim">
    <w:charset w:val="B2"/>
    <w:family w:val="auto"/>
    <w:pitch w:val="variable"/>
    <w:sig w:usb0="00002001" w:usb1="00000000" w:usb2="00000000" w:usb3="00000000" w:csb0="00000040" w:csb1="00000000"/>
  </w:font>
  <w:font w:name="B Lotus"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Noor_Titr">
    <w:altName w:val="Segoe UI Semibold"/>
    <w:charset w:val="00"/>
    <w:family w:val="auto"/>
    <w:pitch w:val="variable"/>
    <w:sig w:usb0="00000000" w:usb1="80002000" w:usb2="00000008" w:usb3="00000000" w:csb0="00000043" w:csb1="00000000"/>
  </w:font>
  <w:font w:name="B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07F" w:rsidRDefault="00BF707F" w:rsidP="0035376D">
      <w:pPr>
        <w:spacing w:after="0" w:line="240" w:lineRule="auto"/>
        <w:jc w:val="right"/>
      </w:pPr>
      <w:r>
        <w:separator/>
      </w:r>
    </w:p>
  </w:footnote>
  <w:footnote w:type="continuationSeparator" w:id="0">
    <w:p w:rsidR="00BF707F" w:rsidRDefault="00BF707F" w:rsidP="000D5800">
      <w:pPr>
        <w:spacing w:after="0" w:line="240" w:lineRule="auto"/>
      </w:pPr>
      <w:r>
        <w:continuationSeparator/>
      </w:r>
    </w:p>
  </w:footnote>
  <w:footnote w:id="1">
    <w:p w:rsidR="00481FDA" w:rsidRDefault="00481FDA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481FDA">
        <w:rPr>
          <w:rFonts w:ascii="Noor_Titr" w:hAnsi="Noor_Titr" w:cs="B Badr" w:hint="cs"/>
          <w:color w:val="000000" w:themeColor="text1"/>
          <w:rtl/>
        </w:rPr>
        <w:t>مسال</w:t>
      </w:r>
      <w:r w:rsidR="00A10BF9">
        <w:rPr>
          <w:rFonts w:ascii="Noor_Titr" w:hAnsi="Noor_Titr" w:cs="B Badr" w:hint="cs"/>
          <w:color w:val="000000" w:themeColor="text1"/>
          <w:rtl/>
        </w:rPr>
        <w:t>ک</w:t>
      </w:r>
      <w:r w:rsidRPr="00481FDA">
        <w:rPr>
          <w:rFonts w:ascii="Noor_Titr" w:hAnsi="Noor_Titr" w:cs="B Badr" w:hint="cs"/>
          <w:color w:val="000000" w:themeColor="text1"/>
          <w:rtl/>
        </w:rPr>
        <w:t xml:space="preserve"> الأفهام إل</w:t>
      </w:r>
      <w:r w:rsidR="00A10BF9">
        <w:rPr>
          <w:rFonts w:ascii="Noor_Titr" w:hAnsi="Noor_Titr" w:cs="B Badr" w:hint="cs"/>
          <w:color w:val="000000" w:themeColor="text1"/>
          <w:rtl/>
        </w:rPr>
        <w:t>ی</w:t>
      </w:r>
      <w:r w:rsidRPr="00481FDA">
        <w:rPr>
          <w:rFonts w:ascii="Noor_Titr" w:hAnsi="Noor_Titr" w:cs="B Badr" w:hint="cs"/>
          <w:color w:val="000000" w:themeColor="text1"/>
          <w:rtl/>
        </w:rPr>
        <w:t xml:space="preserve"> تنق</w:t>
      </w:r>
      <w:r w:rsidR="00A10BF9">
        <w:rPr>
          <w:rFonts w:ascii="Noor_Titr" w:hAnsi="Noor_Titr" w:cs="B Badr" w:hint="cs"/>
          <w:color w:val="000000" w:themeColor="text1"/>
          <w:rtl/>
        </w:rPr>
        <w:t>ی</w:t>
      </w:r>
      <w:r w:rsidRPr="00481FDA">
        <w:rPr>
          <w:rFonts w:ascii="Noor_Titr" w:hAnsi="Noor_Titr" w:cs="B Badr" w:hint="cs"/>
          <w:color w:val="000000" w:themeColor="text1"/>
          <w:rtl/>
        </w:rPr>
        <w:t xml:space="preserve">ح شرائع الإسلام؛ </w:t>
      </w:r>
      <w:r w:rsidR="00A10BF9">
        <w:rPr>
          <w:rFonts w:ascii="Noor_Titr" w:hAnsi="Noor_Titr" w:cs="B Badr"/>
          <w:color w:val="000000" w:themeColor="text1"/>
          <w:rtl/>
        </w:rPr>
        <w:t>ج 3</w:t>
      </w:r>
      <w:r w:rsidRPr="00481FDA">
        <w:rPr>
          <w:rFonts w:ascii="Noor_Titr" w:hAnsi="Noor_Titr" w:cs="B Badr" w:hint="cs"/>
          <w:color w:val="000000" w:themeColor="text1"/>
          <w:rtl/>
        </w:rPr>
        <w:t>، ص: 149</w:t>
      </w:r>
    </w:p>
  </w:footnote>
  <w:footnote w:id="2">
    <w:p w:rsidR="00481FDA" w:rsidRPr="00481FDA" w:rsidRDefault="00481FDA">
      <w:pPr>
        <w:pStyle w:val="FootnoteText"/>
        <w:rPr>
          <w:rFonts w:cs="B Badr"/>
        </w:rPr>
      </w:pPr>
      <w:r w:rsidRPr="00481FDA">
        <w:rPr>
          <w:rStyle w:val="FootnoteReference"/>
          <w:rFonts w:cs="B Badr"/>
        </w:rPr>
        <w:footnoteRef/>
      </w:r>
      <w:r w:rsidRPr="00481FDA">
        <w:rPr>
          <w:rFonts w:cs="B Badr"/>
          <w:rtl/>
        </w:rPr>
        <w:t xml:space="preserve"> </w:t>
      </w:r>
      <w:r w:rsidRPr="00481FDA">
        <w:rPr>
          <w:rFonts w:cs="B Badr" w:hint="cs"/>
          <w:rtl/>
        </w:rPr>
        <w:t>38/مائده</w:t>
      </w:r>
    </w:p>
  </w:footnote>
  <w:footnote w:id="3">
    <w:p w:rsidR="005A2078" w:rsidRDefault="005A2078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5A2078">
        <w:rPr>
          <w:rFonts w:ascii="Noor_Titr" w:hAnsi="Noor_Titr" w:cs="B Badr" w:hint="cs"/>
          <w:color w:val="000000" w:themeColor="text1"/>
          <w:rtl/>
        </w:rPr>
        <w:t>ال</w:t>
      </w:r>
      <w:r w:rsidR="00A10BF9">
        <w:rPr>
          <w:rFonts w:ascii="Noor_Titr" w:hAnsi="Noor_Titr" w:cs="B Badr" w:hint="cs"/>
          <w:color w:val="000000" w:themeColor="text1"/>
          <w:rtl/>
        </w:rPr>
        <w:t>ک</w:t>
      </w:r>
      <w:r w:rsidRPr="005A2078">
        <w:rPr>
          <w:rFonts w:ascii="Noor_Titr" w:hAnsi="Noor_Titr" w:cs="B Badr" w:hint="cs"/>
          <w:color w:val="000000" w:themeColor="text1"/>
          <w:rtl/>
        </w:rPr>
        <w:t>اف</w:t>
      </w:r>
      <w:r w:rsidR="00A10BF9">
        <w:rPr>
          <w:rFonts w:ascii="Noor_Titr" w:hAnsi="Noor_Titr" w:cs="B Badr" w:hint="cs"/>
          <w:color w:val="000000" w:themeColor="text1"/>
          <w:rtl/>
        </w:rPr>
        <w:t>ی</w:t>
      </w:r>
      <w:r w:rsidRPr="005A2078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A10BF9">
        <w:rPr>
          <w:rFonts w:ascii="Noor_Titr" w:hAnsi="Noor_Titr" w:cs="B Badr" w:hint="cs"/>
          <w:color w:val="000000" w:themeColor="text1"/>
          <w:rtl/>
        </w:rPr>
        <w:t>ی</w:t>
      </w:r>
      <w:r w:rsidRPr="005A2078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A10BF9">
        <w:rPr>
          <w:rFonts w:ascii="Noor_Titr" w:hAnsi="Noor_Titr" w:cs="B Badr"/>
          <w:color w:val="000000" w:themeColor="text1"/>
          <w:rtl/>
        </w:rPr>
        <w:t>ج 7</w:t>
      </w:r>
      <w:r w:rsidRPr="005A2078">
        <w:rPr>
          <w:rFonts w:ascii="Noor_Titr" w:hAnsi="Noor_Titr" w:cs="B Badr" w:hint="cs"/>
          <w:color w:val="000000" w:themeColor="text1"/>
          <w:rtl/>
        </w:rPr>
        <w:t>، ص: 232</w:t>
      </w:r>
    </w:p>
  </w:footnote>
  <w:footnote w:id="4">
    <w:p w:rsidR="005A2078" w:rsidRDefault="005A2078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5A2078">
        <w:rPr>
          <w:rFonts w:ascii="Noor_Titr" w:hAnsi="Noor_Titr" w:cs="B Badr" w:hint="cs"/>
          <w:color w:val="000000" w:themeColor="text1"/>
          <w:rtl/>
        </w:rPr>
        <w:t>ال</w:t>
      </w:r>
      <w:r w:rsidR="00A10BF9">
        <w:rPr>
          <w:rFonts w:ascii="Noor_Titr" w:hAnsi="Noor_Titr" w:cs="B Badr" w:hint="cs"/>
          <w:color w:val="000000" w:themeColor="text1"/>
          <w:rtl/>
        </w:rPr>
        <w:t>ک</w:t>
      </w:r>
      <w:r w:rsidRPr="005A2078">
        <w:rPr>
          <w:rFonts w:ascii="Noor_Titr" w:hAnsi="Noor_Titr" w:cs="B Badr" w:hint="cs"/>
          <w:color w:val="000000" w:themeColor="text1"/>
          <w:rtl/>
        </w:rPr>
        <w:t>اف</w:t>
      </w:r>
      <w:r w:rsidR="00A10BF9">
        <w:rPr>
          <w:rFonts w:ascii="Noor_Titr" w:hAnsi="Noor_Titr" w:cs="B Badr" w:hint="cs"/>
          <w:color w:val="000000" w:themeColor="text1"/>
          <w:rtl/>
        </w:rPr>
        <w:t>ی</w:t>
      </w:r>
      <w:r w:rsidRPr="005A2078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A10BF9">
        <w:rPr>
          <w:rFonts w:ascii="Noor_Titr" w:hAnsi="Noor_Titr" w:cs="B Badr" w:hint="cs"/>
          <w:color w:val="000000" w:themeColor="text1"/>
          <w:rtl/>
        </w:rPr>
        <w:t>ی</w:t>
      </w:r>
      <w:r w:rsidRPr="005A2078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A10BF9">
        <w:rPr>
          <w:rFonts w:ascii="Noor_Titr" w:hAnsi="Noor_Titr" w:cs="B Badr"/>
          <w:color w:val="000000" w:themeColor="text1"/>
          <w:rtl/>
        </w:rPr>
        <w:t>ج 7</w:t>
      </w:r>
      <w:r w:rsidRPr="005A2078">
        <w:rPr>
          <w:rFonts w:ascii="Noor_Titr" w:hAnsi="Noor_Titr" w:cs="B Badr" w:hint="cs"/>
          <w:color w:val="000000" w:themeColor="text1"/>
          <w:rtl/>
        </w:rPr>
        <w:t>، ص: 232</w:t>
      </w:r>
    </w:p>
  </w:footnote>
  <w:footnote w:id="5">
    <w:p w:rsidR="005A2078" w:rsidRDefault="005A2078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5A2078">
        <w:rPr>
          <w:rFonts w:ascii="Noor_Titr" w:hAnsi="Noor_Titr" w:cs="B Badr" w:hint="cs"/>
          <w:color w:val="000000" w:themeColor="text1"/>
          <w:rtl/>
        </w:rPr>
        <w:t>ال</w:t>
      </w:r>
      <w:r w:rsidR="00A10BF9">
        <w:rPr>
          <w:rFonts w:ascii="Noor_Titr" w:hAnsi="Noor_Titr" w:cs="B Badr" w:hint="cs"/>
          <w:color w:val="000000" w:themeColor="text1"/>
          <w:rtl/>
        </w:rPr>
        <w:t>ک</w:t>
      </w:r>
      <w:r w:rsidRPr="005A2078">
        <w:rPr>
          <w:rFonts w:ascii="Noor_Titr" w:hAnsi="Noor_Titr" w:cs="B Badr" w:hint="cs"/>
          <w:color w:val="000000" w:themeColor="text1"/>
          <w:rtl/>
        </w:rPr>
        <w:t>اف</w:t>
      </w:r>
      <w:r w:rsidR="00A10BF9">
        <w:rPr>
          <w:rFonts w:ascii="Noor_Titr" w:hAnsi="Noor_Titr" w:cs="B Badr" w:hint="cs"/>
          <w:color w:val="000000" w:themeColor="text1"/>
          <w:rtl/>
        </w:rPr>
        <w:t>ی</w:t>
      </w:r>
      <w:r w:rsidRPr="005A2078">
        <w:rPr>
          <w:rFonts w:ascii="Noor_Titr" w:hAnsi="Noor_Titr" w:cs="B Badr" w:hint="cs"/>
          <w:color w:val="000000" w:themeColor="text1"/>
          <w:rtl/>
        </w:rPr>
        <w:t xml:space="preserve"> (ط - دار الحد</w:t>
      </w:r>
      <w:r w:rsidR="00A10BF9">
        <w:rPr>
          <w:rFonts w:ascii="Noor_Titr" w:hAnsi="Noor_Titr" w:cs="B Badr" w:hint="cs"/>
          <w:color w:val="000000" w:themeColor="text1"/>
          <w:rtl/>
        </w:rPr>
        <w:t>ی</w:t>
      </w:r>
      <w:r w:rsidRPr="005A2078">
        <w:rPr>
          <w:rFonts w:ascii="Noor_Titr" w:hAnsi="Noor_Titr" w:cs="B Badr" w:hint="cs"/>
          <w:color w:val="000000" w:themeColor="text1"/>
          <w:rtl/>
        </w:rPr>
        <w:t xml:space="preserve">ث)؛ </w:t>
      </w:r>
      <w:r w:rsidR="00A10BF9">
        <w:rPr>
          <w:rFonts w:ascii="Noor_Titr" w:hAnsi="Noor_Titr" w:cs="B Badr"/>
          <w:color w:val="000000" w:themeColor="text1"/>
          <w:rtl/>
        </w:rPr>
        <w:t>ج 14</w:t>
      </w:r>
      <w:r w:rsidRPr="005A2078">
        <w:rPr>
          <w:rFonts w:ascii="Noor_Titr" w:hAnsi="Noor_Titr" w:cs="B Badr" w:hint="cs"/>
          <w:color w:val="000000" w:themeColor="text1"/>
          <w:rtl/>
        </w:rPr>
        <w:t>، ص: 168</w:t>
      </w:r>
    </w:p>
  </w:footnote>
  <w:footnote w:id="6">
    <w:p w:rsidR="005A2078" w:rsidRDefault="005A2078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5A2078">
        <w:rPr>
          <w:rFonts w:ascii="Noor_Titr" w:hAnsi="Noor_Titr" w:cs="B Badr" w:hint="cs"/>
          <w:color w:val="000000" w:themeColor="text1"/>
          <w:rtl/>
        </w:rPr>
        <w:t>ال</w:t>
      </w:r>
      <w:r w:rsidR="00A10BF9">
        <w:rPr>
          <w:rFonts w:ascii="Noor_Titr" w:hAnsi="Noor_Titr" w:cs="B Badr" w:hint="cs"/>
          <w:color w:val="000000" w:themeColor="text1"/>
          <w:rtl/>
        </w:rPr>
        <w:t>ک</w:t>
      </w:r>
      <w:r w:rsidRPr="005A2078">
        <w:rPr>
          <w:rFonts w:ascii="Noor_Titr" w:hAnsi="Noor_Titr" w:cs="B Badr" w:hint="cs"/>
          <w:color w:val="000000" w:themeColor="text1"/>
          <w:rtl/>
        </w:rPr>
        <w:t>اف</w:t>
      </w:r>
      <w:r w:rsidR="00A10BF9">
        <w:rPr>
          <w:rFonts w:ascii="Noor_Titr" w:hAnsi="Noor_Titr" w:cs="B Badr" w:hint="cs"/>
          <w:color w:val="000000" w:themeColor="text1"/>
          <w:rtl/>
        </w:rPr>
        <w:t>ی</w:t>
      </w:r>
      <w:r w:rsidRPr="005A2078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A10BF9">
        <w:rPr>
          <w:rFonts w:ascii="Noor_Titr" w:hAnsi="Noor_Titr" w:cs="B Badr" w:hint="cs"/>
          <w:color w:val="000000" w:themeColor="text1"/>
          <w:rtl/>
        </w:rPr>
        <w:t>ی</w:t>
      </w:r>
      <w:r w:rsidRPr="005A2078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A10BF9">
        <w:rPr>
          <w:rFonts w:ascii="Noor_Titr" w:hAnsi="Noor_Titr" w:cs="B Badr"/>
          <w:color w:val="000000" w:themeColor="text1"/>
          <w:rtl/>
        </w:rPr>
        <w:t>ج 7</w:t>
      </w:r>
      <w:r w:rsidRPr="005A2078">
        <w:rPr>
          <w:rFonts w:ascii="Noor_Titr" w:hAnsi="Noor_Titr" w:cs="B Badr" w:hint="cs"/>
          <w:color w:val="000000" w:themeColor="text1"/>
          <w:rtl/>
        </w:rPr>
        <w:t>، ص: 232</w:t>
      </w:r>
    </w:p>
  </w:footnote>
  <w:footnote w:id="7">
    <w:p w:rsidR="005A2078" w:rsidRDefault="005A2078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5A2078">
        <w:rPr>
          <w:rFonts w:ascii="Noor_Titr" w:hAnsi="Noor_Titr" w:cs="B Badr" w:hint="cs"/>
          <w:color w:val="000000" w:themeColor="text1"/>
          <w:rtl/>
        </w:rPr>
        <w:t>ال</w:t>
      </w:r>
      <w:r w:rsidR="00A10BF9">
        <w:rPr>
          <w:rFonts w:ascii="Noor_Titr" w:hAnsi="Noor_Titr" w:cs="B Badr" w:hint="cs"/>
          <w:color w:val="000000" w:themeColor="text1"/>
          <w:rtl/>
        </w:rPr>
        <w:t>ک</w:t>
      </w:r>
      <w:r w:rsidRPr="005A2078">
        <w:rPr>
          <w:rFonts w:ascii="Noor_Titr" w:hAnsi="Noor_Titr" w:cs="B Badr" w:hint="cs"/>
          <w:color w:val="000000" w:themeColor="text1"/>
          <w:rtl/>
        </w:rPr>
        <w:t>اف</w:t>
      </w:r>
      <w:r w:rsidR="00A10BF9">
        <w:rPr>
          <w:rFonts w:ascii="Noor_Titr" w:hAnsi="Noor_Titr" w:cs="B Badr" w:hint="cs"/>
          <w:color w:val="000000" w:themeColor="text1"/>
          <w:rtl/>
        </w:rPr>
        <w:t>ی</w:t>
      </w:r>
      <w:r w:rsidRPr="005A2078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A10BF9">
        <w:rPr>
          <w:rFonts w:ascii="Noor_Titr" w:hAnsi="Noor_Titr" w:cs="B Badr" w:hint="cs"/>
          <w:color w:val="000000" w:themeColor="text1"/>
          <w:rtl/>
        </w:rPr>
        <w:t>ی</w:t>
      </w:r>
      <w:r w:rsidRPr="005A2078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A10BF9">
        <w:rPr>
          <w:rFonts w:ascii="Noor_Titr" w:hAnsi="Noor_Titr" w:cs="B Badr"/>
          <w:color w:val="000000" w:themeColor="text1"/>
          <w:rtl/>
        </w:rPr>
        <w:t>ج 7</w:t>
      </w:r>
      <w:r w:rsidRPr="005A2078">
        <w:rPr>
          <w:rFonts w:ascii="Noor_Titr" w:hAnsi="Noor_Titr" w:cs="B Badr" w:hint="cs"/>
          <w:color w:val="000000" w:themeColor="text1"/>
          <w:rtl/>
        </w:rPr>
        <w:t>، ص: 232</w:t>
      </w:r>
    </w:p>
  </w:footnote>
  <w:footnote w:id="8">
    <w:p w:rsidR="005A2078" w:rsidRDefault="005A2078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5A2078">
        <w:rPr>
          <w:rFonts w:ascii="Noor_Titr" w:hAnsi="Noor_Titr" w:cs="B Badr" w:hint="cs"/>
          <w:color w:val="000000" w:themeColor="text1"/>
          <w:rtl/>
        </w:rPr>
        <w:t>ال</w:t>
      </w:r>
      <w:r w:rsidR="00A10BF9">
        <w:rPr>
          <w:rFonts w:ascii="Noor_Titr" w:hAnsi="Noor_Titr" w:cs="B Badr" w:hint="cs"/>
          <w:color w:val="000000" w:themeColor="text1"/>
          <w:rtl/>
        </w:rPr>
        <w:t>ک</w:t>
      </w:r>
      <w:r w:rsidRPr="005A2078">
        <w:rPr>
          <w:rFonts w:ascii="Noor_Titr" w:hAnsi="Noor_Titr" w:cs="B Badr" w:hint="cs"/>
          <w:color w:val="000000" w:themeColor="text1"/>
          <w:rtl/>
        </w:rPr>
        <w:t>اف</w:t>
      </w:r>
      <w:r w:rsidR="00A10BF9">
        <w:rPr>
          <w:rFonts w:ascii="Noor_Titr" w:hAnsi="Noor_Titr" w:cs="B Badr" w:hint="cs"/>
          <w:color w:val="000000" w:themeColor="text1"/>
          <w:rtl/>
        </w:rPr>
        <w:t>ی</w:t>
      </w:r>
      <w:r w:rsidRPr="005A2078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A10BF9">
        <w:rPr>
          <w:rFonts w:ascii="Noor_Titr" w:hAnsi="Noor_Titr" w:cs="B Badr" w:hint="cs"/>
          <w:color w:val="000000" w:themeColor="text1"/>
          <w:rtl/>
        </w:rPr>
        <w:t>ی</w:t>
      </w:r>
      <w:r w:rsidRPr="005A2078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A10BF9">
        <w:rPr>
          <w:rFonts w:ascii="Noor_Titr" w:hAnsi="Noor_Titr" w:cs="B Badr"/>
          <w:color w:val="000000" w:themeColor="text1"/>
          <w:rtl/>
        </w:rPr>
        <w:t>ج 7</w:t>
      </w:r>
      <w:r w:rsidRPr="005A2078">
        <w:rPr>
          <w:rFonts w:ascii="Noor_Titr" w:hAnsi="Noor_Titr" w:cs="B Badr" w:hint="cs"/>
          <w:color w:val="000000" w:themeColor="text1"/>
          <w:rtl/>
        </w:rPr>
        <w:t>، ص: 232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652646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1F5CB293" wp14:editId="423B69E6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EE6179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20" w:name="OLE_LINK1"/>
    <w:bookmarkStart w:id="21" w:name="OLE_LINK2"/>
    <w:r>
      <w:rPr>
        <w:noProof/>
      </w:rPr>
      <w:drawing>
        <wp:inline distT="0" distB="0" distL="0" distR="0" wp14:anchorId="7C5A74BE" wp14:editId="353D9536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0"/>
    <w:bookmarkEnd w:id="21"/>
    <w:r w:rsidR="00A10BF9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652646">
      <w:rPr>
        <w:rFonts w:ascii="IranNastaliq" w:hAnsi="IranNastaliq" w:cs="IranNastaliq" w:hint="cs"/>
        <w:sz w:val="40"/>
        <w:szCs w:val="40"/>
        <w:rtl/>
      </w:rPr>
      <w:t>858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646"/>
    <w:rsid w:val="00004693"/>
    <w:rsid w:val="000228A2"/>
    <w:rsid w:val="000324F1"/>
    <w:rsid w:val="00041FE0"/>
    <w:rsid w:val="00052BA3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CEB"/>
    <w:rsid w:val="001068CA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1F711E"/>
    <w:rsid w:val="001F7C3A"/>
    <w:rsid w:val="00224C0A"/>
    <w:rsid w:val="002376A5"/>
    <w:rsid w:val="002417C9"/>
    <w:rsid w:val="002529C5"/>
    <w:rsid w:val="00270294"/>
    <w:rsid w:val="002914BD"/>
    <w:rsid w:val="00297263"/>
    <w:rsid w:val="002C56FD"/>
    <w:rsid w:val="002D49E4"/>
    <w:rsid w:val="002E450B"/>
    <w:rsid w:val="002E73F9"/>
    <w:rsid w:val="002F05B9"/>
    <w:rsid w:val="00340BA3"/>
    <w:rsid w:val="0035376D"/>
    <w:rsid w:val="00362DB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405199"/>
    <w:rsid w:val="00410699"/>
    <w:rsid w:val="00411380"/>
    <w:rsid w:val="00415360"/>
    <w:rsid w:val="0044591E"/>
    <w:rsid w:val="004651D2"/>
    <w:rsid w:val="00465D26"/>
    <w:rsid w:val="004679F8"/>
    <w:rsid w:val="00481FDA"/>
    <w:rsid w:val="004B337F"/>
    <w:rsid w:val="004F3596"/>
    <w:rsid w:val="00572E2D"/>
    <w:rsid w:val="00592103"/>
    <w:rsid w:val="0059236C"/>
    <w:rsid w:val="005941DD"/>
    <w:rsid w:val="00597595"/>
    <w:rsid w:val="005A2078"/>
    <w:rsid w:val="005A545E"/>
    <w:rsid w:val="005A5862"/>
    <w:rsid w:val="005B0852"/>
    <w:rsid w:val="005C06AE"/>
    <w:rsid w:val="005D6A46"/>
    <w:rsid w:val="00610C18"/>
    <w:rsid w:val="00612385"/>
    <w:rsid w:val="0061376C"/>
    <w:rsid w:val="00636EFA"/>
    <w:rsid w:val="00652646"/>
    <w:rsid w:val="0066229C"/>
    <w:rsid w:val="0069696C"/>
    <w:rsid w:val="006A085A"/>
    <w:rsid w:val="006A2F16"/>
    <w:rsid w:val="006D3A87"/>
    <w:rsid w:val="006F01B4"/>
    <w:rsid w:val="006F5F1D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739F2"/>
    <w:rsid w:val="00883733"/>
    <w:rsid w:val="008965D2"/>
    <w:rsid w:val="008A236D"/>
    <w:rsid w:val="008B565A"/>
    <w:rsid w:val="008C3414"/>
    <w:rsid w:val="008D36D5"/>
    <w:rsid w:val="008E3903"/>
    <w:rsid w:val="008F63E3"/>
    <w:rsid w:val="00913C3B"/>
    <w:rsid w:val="00915509"/>
    <w:rsid w:val="00927388"/>
    <w:rsid w:val="009274FE"/>
    <w:rsid w:val="009401AC"/>
    <w:rsid w:val="009613AC"/>
    <w:rsid w:val="00980643"/>
    <w:rsid w:val="00985595"/>
    <w:rsid w:val="009B46BC"/>
    <w:rsid w:val="009B4A89"/>
    <w:rsid w:val="009B61C3"/>
    <w:rsid w:val="009C7B4F"/>
    <w:rsid w:val="009F4EB3"/>
    <w:rsid w:val="00A06D48"/>
    <w:rsid w:val="00A10BF9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3F15"/>
    <w:rsid w:val="00BB5F7E"/>
    <w:rsid w:val="00BC26F6"/>
    <w:rsid w:val="00BC4833"/>
    <w:rsid w:val="00BD3122"/>
    <w:rsid w:val="00BD40DA"/>
    <w:rsid w:val="00BF3D67"/>
    <w:rsid w:val="00BF707F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F22E5D54-6FF0-4D68-B3F0-7126C1763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65264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481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81FD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537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3B309-E5D0-4759-919C-FD1F2B609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0</TotalTime>
  <Pages>9</Pages>
  <Words>1422</Words>
  <Characters>8107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313</cp:lastModifiedBy>
  <cp:revision>10</cp:revision>
  <dcterms:created xsi:type="dcterms:W3CDTF">2015-10-15T01:12:00Z</dcterms:created>
  <dcterms:modified xsi:type="dcterms:W3CDTF">2015-10-15T01:12:00Z</dcterms:modified>
</cp:coreProperties>
</file>